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35A1D" w14:textId="45CBE6FE" w:rsidR="00CA2C43" w:rsidRPr="00A30F65" w:rsidRDefault="00CA2C43" w:rsidP="00B476C6">
      <w:pPr>
        <w:pStyle w:val="Akapitzlist"/>
        <w:tabs>
          <w:tab w:val="left" w:pos="851"/>
        </w:tabs>
        <w:ind w:left="0"/>
        <w:jc w:val="right"/>
        <w:rPr>
          <w:rFonts w:ascii="Arial Narrow" w:hAnsi="Arial Narrow" w:cstheme="minorHAnsi"/>
          <w:sz w:val="16"/>
          <w:szCs w:val="16"/>
        </w:rPr>
      </w:pPr>
    </w:p>
    <w:p w14:paraId="2F5D2310" w14:textId="77777777" w:rsidR="00AC2AA7" w:rsidRDefault="00AC2AA7" w:rsidP="00B476C6">
      <w:pPr>
        <w:shd w:val="clear" w:color="auto" w:fill="FFFFFF"/>
        <w:tabs>
          <w:tab w:val="left" w:pos="6816"/>
        </w:tabs>
        <w:spacing w:line="276" w:lineRule="auto"/>
        <w:ind w:left="10"/>
        <w:jc w:val="center"/>
        <w:rPr>
          <w:rFonts w:ascii="Arial Narrow" w:hAnsi="Arial Narrow" w:cstheme="minorHAnsi"/>
          <w:b/>
        </w:rPr>
      </w:pPr>
    </w:p>
    <w:p w14:paraId="5D54F468" w14:textId="665393E2" w:rsidR="00CA2C43" w:rsidRPr="00A30F65" w:rsidRDefault="00CA2C43" w:rsidP="00B476C6">
      <w:pPr>
        <w:shd w:val="clear" w:color="auto" w:fill="FFFFFF"/>
        <w:tabs>
          <w:tab w:val="left" w:pos="6816"/>
        </w:tabs>
        <w:spacing w:line="276" w:lineRule="auto"/>
        <w:ind w:left="10"/>
        <w:jc w:val="center"/>
        <w:rPr>
          <w:rFonts w:ascii="Arial Narrow" w:hAnsi="Arial Narrow" w:cstheme="minorHAnsi"/>
          <w:b/>
        </w:rPr>
      </w:pPr>
      <w:r w:rsidRPr="00A30F65">
        <w:rPr>
          <w:rFonts w:ascii="Arial Narrow" w:hAnsi="Arial Narrow" w:cstheme="minorHAnsi"/>
          <w:b/>
        </w:rPr>
        <w:t>OPIS PRZEDMIOTU ZAMÓWIENIA</w:t>
      </w:r>
    </w:p>
    <w:p w14:paraId="1F312CE0" w14:textId="4FEC238F" w:rsidR="00CA2C43" w:rsidRPr="00A30F65" w:rsidRDefault="00CA2C43" w:rsidP="00B476C6">
      <w:pPr>
        <w:shd w:val="clear" w:color="auto" w:fill="FFFFFF"/>
        <w:tabs>
          <w:tab w:val="left" w:pos="6816"/>
        </w:tabs>
        <w:spacing w:line="276" w:lineRule="auto"/>
        <w:ind w:left="10"/>
        <w:jc w:val="center"/>
        <w:rPr>
          <w:rFonts w:ascii="Arial Narrow" w:hAnsi="Arial Narrow" w:cstheme="minorHAnsi"/>
          <w:bCs/>
          <w:sz w:val="22"/>
          <w:szCs w:val="22"/>
        </w:rPr>
      </w:pPr>
      <w:r w:rsidRPr="00A30F65">
        <w:rPr>
          <w:rFonts w:ascii="Arial Narrow" w:hAnsi="Arial Narrow" w:cstheme="minorHAnsi"/>
          <w:bCs/>
          <w:sz w:val="22"/>
          <w:szCs w:val="22"/>
        </w:rPr>
        <w:t>(</w:t>
      </w:r>
      <w:r w:rsidR="005B1751" w:rsidRPr="00A30F65">
        <w:rPr>
          <w:rFonts w:ascii="Arial Narrow" w:hAnsi="Arial Narrow" w:cstheme="minorHAnsi"/>
          <w:bCs/>
          <w:sz w:val="22"/>
          <w:szCs w:val="22"/>
        </w:rPr>
        <w:t xml:space="preserve">dalej w skrócie </w:t>
      </w:r>
      <w:r w:rsidRPr="00A30F65">
        <w:rPr>
          <w:rFonts w:ascii="Arial Narrow" w:hAnsi="Arial Narrow" w:cstheme="minorHAnsi"/>
          <w:bCs/>
          <w:sz w:val="22"/>
          <w:szCs w:val="22"/>
        </w:rPr>
        <w:t>OPZ)</w:t>
      </w:r>
    </w:p>
    <w:p w14:paraId="5428DD42" w14:textId="77777777" w:rsidR="00A71FD8" w:rsidRPr="00A30F65" w:rsidRDefault="00A71FD8" w:rsidP="00B476C6">
      <w:pPr>
        <w:shd w:val="clear" w:color="auto" w:fill="FFFFFF"/>
        <w:tabs>
          <w:tab w:val="left" w:pos="6816"/>
        </w:tabs>
        <w:spacing w:line="276" w:lineRule="auto"/>
        <w:ind w:left="10"/>
        <w:jc w:val="center"/>
        <w:rPr>
          <w:rFonts w:ascii="Arial Narrow" w:hAnsi="Arial Narrow" w:cstheme="minorHAnsi"/>
          <w:b/>
          <w:bCs/>
          <w:sz w:val="22"/>
          <w:szCs w:val="22"/>
        </w:rPr>
      </w:pPr>
    </w:p>
    <w:p w14:paraId="65532909" w14:textId="518F0703" w:rsidR="00A71FD8" w:rsidRPr="00AC2AA7" w:rsidRDefault="00A71FD8" w:rsidP="009A1894">
      <w:pPr>
        <w:shd w:val="clear" w:color="auto" w:fill="FFFFFF"/>
        <w:tabs>
          <w:tab w:val="left" w:pos="6816"/>
        </w:tabs>
        <w:spacing w:line="276" w:lineRule="auto"/>
        <w:ind w:left="10"/>
        <w:jc w:val="center"/>
        <w:rPr>
          <w:rFonts w:ascii="Arial Narrow" w:hAnsi="Arial Narrow" w:cstheme="minorHAnsi"/>
          <w:color w:val="0070C0"/>
          <w:spacing w:val="-2"/>
          <w:w w:val="102"/>
        </w:rPr>
      </w:pPr>
      <w:r w:rsidRPr="00AC2AA7">
        <w:rPr>
          <w:rFonts w:ascii="Arial Narrow" w:hAnsi="Arial Narrow" w:cstheme="minorHAnsi"/>
          <w:color w:val="0070C0"/>
          <w:spacing w:val="-2"/>
          <w:w w:val="102"/>
        </w:rPr>
        <w:t>„</w:t>
      </w:r>
      <w:r w:rsidR="009A1894" w:rsidRPr="00AC2AA7">
        <w:rPr>
          <w:rFonts w:ascii="Arial Narrow" w:hAnsi="Arial Narrow" w:cstheme="minorHAnsi"/>
          <w:color w:val="0070C0"/>
          <w:spacing w:val="-2"/>
          <w:w w:val="102"/>
        </w:rPr>
        <w:t>Zakup energii elektrycznej na potrzeby obiektów użyteczności publicznej</w:t>
      </w:r>
      <w:r w:rsidR="00160A0F">
        <w:rPr>
          <w:rFonts w:ascii="Arial Narrow" w:hAnsi="Arial Narrow" w:cstheme="minorHAnsi"/>
          <w:color w:val="0070C0"/>
          <w:spacing w:val="-2"/>
          <w:w w:val="102"/>
        </w:rPr>
        <w:t>, oświetlenie ulicznego</w:t>
      </w:r>
      <w:r w:rsidR="009A1894" w:rsidRPr="00AC2AA7">
        <w:rPr>
          <w:rFonts w:ascii="Arial Narrow" w:hAnsi="Arial Narrow" w:cstheme="minorHAnsi"/>
          <w:color w:val="0070C0"/>
          <w:spacing w:val="-2"/>
          <w:w w:val="102"/>
        </w:rPr>
        <w:br/>
        <w:t>oraz innych obiektów i urządzeń użytkowanych przez Zamawiającego,</w:t>
      </w:r>
      <w:r w:rsidR="009A1894" w:rsidRPr="00AC2AA7">
        <w:rPr>
          <w:rFonts w:ascii="Arial Narrow" w:hAnsi="Arial Narrow" w:cstheme="minorHAnsi"/>
          <w:color w:val="0070C0"/>
          <w:spacing w:val="-2"/>
          <w:w w:val="102"/>
        </w:rPr>
        <w:br/>
        <w:t>na okres dostawy od 1 stycznia 2027 r. do 31 grudnia 2028 r.</w:t>
      </w:r>
      <w:r w:rsidRPr="00AC2AA7">
        <w:rPr>
          <w:rFonts w:ascii="Arial Narrow" w:hAnsi="Arial Narrow" w:cstheme="minorHAnsi"/>
          <w:color w:val="0070C0"/>
          <w:spacing w:val="-2"/>
          <w:w w:val="102"/>
        </w:rPr>
        <w:t>”</w:t>
      </w:r>
    </w:p>
    <w:p w14:paraId="2ECA492C" w14:textId="77777777" w:rsidR="009A1894" w:rsidRPr="00AC2AA7" w:rsidRDefault="009A1894" w:rsidP="00B476C6">
      <w:pPr>
        <w:shd w:val="clear" w:color="auto" w:fill="FFFFFF"/>
        <w:tabs>
          <w:tab w:val="left" w:pos="6816"/>
        </w:tabs>
        <w:spacing w:line="276" w:lineRule="auto"/>
        <w:ind w:left="10"/>
        <w:jc w:val="center"/>
        <w:rPr>
          <w:rFonts w:ascii="Arial Narrow" w:hAnsi="Arial Narrow" w:cstheme="minorHAnsi"/>
          <w:color w:val="0070C0"/>
          <w:spacing w:val="-2"/>
          <w:w w:val="102"/>
        </w:rPr>
      </w:pPr>
    </w:p>
    <w:p w14:paraId="76AF7B18" w14:textId="77777777" w:rsidR="00A71FD8" w:rsidRPr="00A30F65" w:rsidRDefault="00A71FD8" w:rsidP="00B476C6">
      <w:pPr>
        <w:shd w:val="clear" w:color="auto" w:fill="FFFFFF"/>
        <w:tabs>
          <w:tab w:val="left" w:pos="6816"/>
        </w:tabs>
        <w:spacing w:line="276" w:lineRule="auto"/>
        <w:ind w:left="10"/>
        <w:jc w:val="center"/>
        <w:rPr>
          <w:rFonts w:ascii="Arial Narrow" w:hAnsi="Arial Narrow" w:cstheme="minorHAnsi"/>
          <w:bCs/>
          <w:sz w:val="22"/>
          <w:szCs w:val="22"/>
        </w:rPr>
      </w:pPr>
    </w:p>
    <w:p w14:paraId="782BBCDD" w14:textId="77777777" w:rsidR="00CA2C43" w:rsidRPr="00A30F65" w:rsidRDefault="00CA2C43" w:rsidP="00B476C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426" w:hanging="416"/>
        <w:rPr>
          <w:rFonts w:ascii="Arial Narrow" w:hAnsi="Arial Narrow" w:cstheme="minorHAnsi"/>
          <w:b/>
          <w:sz w:val="22"/>
          <w:szCs w:val="22"/>
        </w:rPr>
      </w:pPr>
      <w:r w:rsidRPr="00A30F65">
        <w:rPr>
          <w:rFonts w:ascii="Arial Narrow" w:hAnsi="Arial Narrow" w:cstheme="minorHAnsi"/>
          <w:b/>
          <w:sz w:val="22"/>
          <w:szCs w:val="22"/>
        </w:rPr>
        <w:t>KODY CPV:</w:t>
      </w:r>
    </w:p>
    <w:p w14:paraId="40F96A0A" w14:textId="280C5913" w:rsidR="00CA2C43" w:rsidRPr="00A30F65" w:rsidRDefault="00CA2C43" w:rsidP="00B476C6">
      <w:pPr>
        <w:shd w:val="clear" w:color="auto" w:fill="FFFFFF"/>
        <w:spacing w:line="276" w:lineRule="auto"/>
        <w:ind w:firstLine="426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>09300000-2  energia elektryczna, cieplna, słoneczna i jądrowa</w:t>
      </w:r>
    </w:p>
    <w:p w14:paraId="3B65CFEF" w14:textId="13C8F113" w:rsidR="00CA2C43" w:rsidRPr="00A30F65" w:rsidRDefault="00CA2C43" w:rsidP="00B476C6">
      <w:pPr>
        <w:shd w:val="clear" w:color="auto" w:fill="FFFFFF"/>
        <w:spacing w:line="276" w:lineRule="auto"/>
        <w:ind w:firstLine="426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>09310000-5  elektryczność</w:t>
      </w:r>
    </w:p>
    <w:p w14:paraId="4BE6D68B" w14:textId="77777777" w:rsidR="00CA2C43" w:rsidRPr="00A30F65" w:rsidRDefault="00CA2C43" w:rsidP="00B476C6">
      <w:pPr>
        <w:shd w:val="clear" w:color="auto" w:fill="FFFFFF"/>
        <w:spacing w:line="276" w:lineRule="auto"/>
        <w:ind w:left="10"/>
        <w:rPr>
          <w:rFonts w:ascii="Arial Narrow" w:hAnsi="Arial Narrow" w:cstheme="minorHAnsi"/>
          <w:sz w:val="22"/>
          <w:szCs w:val="22"/>
        </w:rPr>
      </w:pPr>
    </w:p>
    <w:p w14:paraId="71C180B7" w14:textId="77777777" w:rsidR="00CA2C43" w:rsidRPr="00A30F65" w:rsidRDefault="00CA2C43" w:rsidP="00B476C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rial Narrow" w:hAnsi="Arial Narrow" w:cstheme="minorHAnsi"/>
          <w:b/>
          <w:sz w:val="22"/>
          <w:szCs w:val="22"/>
        </w:rPr>
      </w:pPr>
      <w:r w:rsidRPr="00A30F65">
        <w:rPr>
          <w:rFonts w:ascii="Arial Narrow" w:hAnsi="Arial Narrow" w:cstheme="minorHAnsi"/>
          <w:b/>
          <w:sz w:val="22"/>
          <w:szCs w:val="22"/>
        </w:rPr>
        <w:t>PRZEDMIOT ZAMÓWIENIA:</w:t>
      </w:r>
    </w:p>
    <w:p w14:paraId="25345036" w14:textId="3D09DE24" w:rsidR="00B476C6" w:rsidRPr="00A30F65" w:rsidRDefault="00B476C6" w:rsidP="00B476C6">
      <w:pPr>
        <w:pStyle w:val="Akapitzlist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Arial Narrow" w:hAnsi="Arial Narrow" w:cstheme="minorHAnsi"/>
          <w:bCs/>
        </w:rPr>
      </w:pPr>
      <w:r w:rsidRPr="00A30F65">
        <w:rPr>
          <w:rFonts w:ascii="Arial Narrow" w:hAnsi="Arial Narrow" w:cstheme="minorHAnsi"/>
          <w:bCs/>
        </w:rPr>
        <w:t>Niniejsze zamówienie jest udzielane wspólnie  przez następujących zamawiających:</w:t>
      </w:r>
    </w:p>
    <w:p w14:paraId="4C4BE7D7" w14:textId="6838384D" w:rsidR="00B476C6" w:rsidRPr="00A30F65" w:rsidRDefault="00B476C6" w:rsidP="00B476C6">
      <w:pPr>
        <w:pStyle w:val="Akapitzlist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rFonts w:ascii="Arial Narrow" w:hAnsi="Arial Narrow" w:cstheme="minorHAnsi"/>
          <w:bCs/>
        </w:rPr>
      </w:pPr>
      <w:r w:rsidRPr="00A30F65">
        <w:rPr>
          <w:rFonts w:ascii="Arial Narrow" w:hAnsi="Arial Narrow" w:cstheme="minorHAnsi"/>
          <w:bCs/>
        </w:rPr>
        <w:t>uczestników wymienionych w Załączniku nr 10 do SWZ pn. „Wykaz uczestników postępowania”;</w:t>
      </w:r>
    </w:p>
    <w:p w14:paraId="455A3C7D" w14:textId="77777777" w:rsidR="00436FAC" w:rsidRPr="00A30F65" w:rsidRDefault="00436FAC" w:rsidP="00B476C6">
      <w:pPr>
        <w:pStyle w:val="Akapitzlist"/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 Narrow" w:hAnsi="Arial Narrow" w:cstheme="minorHAnsi"/>
          <w:bCs/>
        </w:rPr>
      </w:pPr>
    </w:p>
    <w:p w14:paraId="6D164EB2" w14:textId="3EAADBCC" w:rsidR="00C638A0" w:rsidRPr="00AC2AA7" w:rsidRDefault="004F7AB7" w:rsidP="00B476C6">
      <w:pPr>
        <w:pStyle w:val="Akapitzlist"/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 Narrow" w:hAnsi="Arial Narrow" w:cstheme="minorHAnsi"/>
          <w:b/>
        </w:rPr>
      </w:pPr>
      <w:r w:rsidRPr="00AC2AA7">
        <w:rPr>
          <w:rFonts w:ascii="Arial Narrow" w:hAnsi="Arial Narrow" w:cstheme="minorHAnsi"/>
          <w:b/>
        </w:rPr>
        <w:t>Szczegółowe dane podmiotów będących Zamawiającymi oraz wykaz</w:t>
      </w:r>
      <w:r w:rsidR="00C638A0" w:rsidRPr="00AC2AA7">
        <w:rPr>
          <w:rFonts w:ascii="Arial Narrow" w:hAnsi="Arial Narrow" w:cstheme="minorHAnsi"/>
          <w:b/>
        </w:rPr>
        <w:t xml:space="preserve"> </w:t>
      </w:r>
      <w:r w:rsidR="008F1CF0" w:rsidRPr="00AC2AA7">
        <w:rPr>
          <w:rFonts w:ascii="Arial Narrow" w:hAnsi="Arial Narrow" w:cstheme="minorHAnsi"/>
          <w:b/>
        </w:rPr>
        <w:t>punktów poboru</w:t>
      </w:r>
      <w:r w:rsidRPr="00AC2AA7">
        <w:rPr>
          <w:rFonts w:ascii="Arial Narrow" w:hAnsi="Arial Narrow" w:cstheme="minorHAnsi"/>
          <w:b/>
        </w:rPr>
        <w:t xml:space="preserve"> energii</w:t>
      </w:r>
      <w:r w:rsidR="00F03426" w:rsidRPr="00AC2AA7">
        <w:rPr>
          <w:rFonts w:ascii="Arial Narrow" w:hAnsi="Arial Narrow" w:cstheme="minorHAnsi"/>
          <w:b/>
        </w:rPr>
        <w:t xml:space="preserve"> każdego z nich</w:t>
      </w:r>
      <w:r w:rsidR="008F1CF0" w:rsidRPr="00AC2AA7">
        <w:rPr>
          <w:rFonts w:ascii="Arial Narrow" w:hAnsi="Arial Narrow" w:cstheme="minorHAnsi"/>
          <w:b/>
        </w:rPr>
        <w:t xml:space="preserve"> </w:t>
      </w:r>
      <w:r w:rsidRPr="00AC2AA7">
        <w:rPr>
          <w:rFonts w:ascii="Arial Narrow" w:hAnsi="Arial Narrow" w:cstheme="minorHAnsi"/>
          <w:b/>
        </w:rPr>
        <w:t>wskazano</w:t>
      </w:r>
      <w:r w:rsidR="00C638A0" w:rsidRPr="00AC2AA7">
        <w:rPr>
          <w:rFonts w:ascii="Arial Narrow" w:hAnsi="Arial Narrow" w:cstheme="minorHAnsi"/>
          <w:b/>
        </w:rPr>
        <w:t xml:space="preserve"> </w:t>
      </w:r>
      <w:bookmarkStart w:id="0" w:name="_Hlk130303464"/>
      <w:r w:rsidR="00C638A0" w:rsidRPr="00AC2AA7">
        <w:rPr>
          <w:rFonts w:ascii="Arial Narrow" w:hAnsi="Arial Narrow" w:cstheme="minorHAnsi"/>
          <w:b/>
        </w:rPr>
        <w:t xml:space="preserve">w </w:t>
      </w:r>
      <w:r w:rsidRPr="00AC2AA7">
        <w:rPr>
          <w:rFonts w:ascii="Arial Narrow" w:hAnsi="Arial Narrow" w:cstheme="minorHAnsi"/>
          <w:b/>
        </w:rPr>
        <w:t>z</w:t>
      </w:r>
      <w:r w:rsidR="00C638A0" w:rsidRPr="00AC2AA7">
        <w:rPr>
          <w:rFonts w:ascii="Arial Narrow" w:hAnsi="Arial Narrow" w:cstheme="minorHAnsi"/>
          <w:b/>
        </w:rPr>
        <w:t xml:space="preserve">ałączniku  1  </w:t>
      </w:r>
      <w:r w:rsidR="00B4729B" w:rsidRPr="00AC2AA7">
        <w:rPr>
          <w:rFonts w:ascii="Arial Narrow" w:hAnsi="Arial Narrow" w:cstheme="minorHAnsi"/>
          <w:b/>
        </w:rPr>
        <w:t xml:space="preserve">do niniejszego  </w:t>
      </w:r>
      <w:bookmarkStart w:id="1" w:name="_Hlk172041185"/>
      <w:r w:rsidR="00B4729B" w:rsidRPr="00AC2AA7">
        <w:rPr>
          <w:rFonts w:ascii="Arial Narrow" w:hAnsi="Arial Narrow" w:cstheme="minorHAnsi"/>
          <w:b/>
        </w:rPr>
        <w:t>OPZ</w:t>
      </w:r>
      <w:r w:rsidR="00B476C6" w:rsidRPr="00AC2AA7">
        <w:rPr>
          <w:rFonts w:ascii="Arial Narrow" w:hAnsi="Arial Narrow" w:cstheme="minorHAnsi"/>
          <w:b/>
        </w:rPr>
        <w:t>, tj.</w:t>
      </w:r>
      <w:r w:rsidR="00F03426" w:rsidRPr="00AC2AA7">
        <w:rPr>
          <w:rFonts w:ascii="Arial Narrow" w:hAnsi="Arial Narrow" w:cstheme="minorHAnsi"/>
          <w:b/>
        </w:rPr>
        <w:t xml:space="preserve"> </w:t>
      </w:r>
      <w:r w:rsidR="00B4729B" w:rsidRPr="00AC2AA7">
        <w:rPr>
          <w:rFonts w:ascii="Arial Narrow" w:hAnsi="Arial Narrow" w:cstheme="minorHAnsi"/>
          <w:b/>
        </w:rPr>
        <w:t>„</w:t>
      </w:r>
      <w:r w:rsidR="00FD1FF0" w:rsidRPr="00AC2AA7">
        <w:rPr>
          <w:rFonts w:ascii="Arial Narrow" w:hAnsi="Arial Narrow" w:cstheme="minorHAnsi"/>
          <w:b/>
        </w:rPr>
        <w:t>Zestawieni</w:t>
      </w:r>
      <w:r w:rsidR="00B476C6" w:rsidRPr="00AC2AA7">
        <w:rPr>
          <w:rFonts w:ascii="Arial Narrow" w:hAnsi="Arial Narrow" w:cstheme="minorHAnsi"/>
          <w:b/>
        </w:rPr>
        <w:t>e</w:t>
      </w:r>
      <w:r w:rsidR="00FD1FF0" w:rsidRPr="00AC2AA7">
        <w:rPr>
          <w:rFonts w:ascii="Arial Narrow" w:hAnsi="Arial Narrow" w:cstheme="minorHAnsi"/>
          <w:b/>
        </w:rPr>
        <w:t xml:space="preserve"> PPE</w:t>
      </w:r>
      <w:bookmarkEnd w:id="0"/>
      <w:r w:rsidR="00F03426" w:rsidRPr="00AC2AA7">
        <w:rPr>
          <w:rFonts w:ascii="Arial Narrow" w:hAnsi="Arial Narrow" w:cstheme="minorHAnsi"/>
          <w:b/>
        </w:rPr>
        <w:t xml:space="preserve"> Zamawiających</w:t>
      </w:r>
      <w:r w:rsidR="00B4729B" w:rsidRPr="00AC2AA7">
        <w:rPr>
          <w:rFonts w:ascii="Arial Narrow" w:hAnsi="Arial Narrow" w:cstheme="minorHAnsi"/>
          <w:b/>
        </w:rPr>
        <w:t>”</w:t>
      </w:r>
      <w:bookmarkEnd w:id="1"/>
      <w:r w:rsidR="00C638A0" w:rsidRPr="00AC2AA7">
        <w:rPr>
          <w:rFonts w:ascii="Arial Narrow" w:hAnsi="Arial Narrow" w:cstheme="minorHAnsi"/>
          <w:b/>
        </w:rPr>
        <w:t>.</w:t>
      </w:r>
    </w:p>
    <w:p w14:paraId="279CFA3D" w14:textId="77777777" w:rsidR="00B476C6" w:rsidRPr="00A30F65" w:rsidRDefault="00B476C6" w:rsidP="00B476C6">
      <w:pPr>
        <w:pStyle w:val="Akapitzlist"/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 Narrow" w:hAnsi="Arial Narrow" w:cstheme="minorHAnsi"/>
        </w:rPr>
      </w:pPr>
    </w:p>
    <w:p w14:paraId="1C2E13E7" w14:textId="3BBEF3D5" w:rsidR="00C638A0" w:rsidRPr="00A30F65" w:rsidRDefault="00CA2C43" w:rsidP="00B476C6">
      <w:pPr>
        <w:pStyle w:val="Akapitzlist"/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 Narrow" w:hAnsi="Arial Narrow" w:cstheme="minorHAnsi"/>
        </w:rPr>
      </w:pPr>
      <w:r w:rsidRPr="00A30F65">
        <w:rPr>
          <w:rFonts w:ascii="Arial Narrow" w:hAnsi="Arial Narrow" w:cstheme="minorHAnsi"/>
        </w:rPr>
        <w:t>Przedmiotem zamówienia jest</w:t>
      </w:r>
      <w:r w:rsidR="00C638A0" w:rsidRPr="00A30F65">
        <w:rPr>
          <w:rFonts w:ascii="Arial Narrow" w:hAnsi="Arial Narrow" w:cstheme="minorHAnsi"/>
        </w:rPr>
        <w:t>:</w:t>
      </w:r>
    </w:p>
    <w:p w14:paraId="41C1D48D" w14:textId="3DED3B97" w:rsidR="00C638A0" w:rsidRPr="00A30F65" w:rsidRDefault="00CA2C43" w:rsidP="00B476C6">
      <w:pPr>
        <w:pStyle w:val="Akapitzlist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Arial Narrow" w:hAnsi="Arial Narrow" w:cstheme="minorHAnsi"/>
        </w:rPr>
      </w:pPr>
      <w:r w:rsidRPr="00A30F65">
        <w:rPr>
          <w:rFonts w:ascii="Arial Narrow" w:hAnsi="Arial Narrow" w:cstheme="minorHAnsi"/>
          <w:bCs/>
        </w:rPr>
        <w:t>dostawa energii elektrycznej na zasadach określonych w ustawie z dnia 10 kwietnia</w:t>
      </w:r>
      <w:r w:rsidRPr="00A30F65">
        <w:rPr>
          <w:rFonts w:ascii="Arial Narrow" w:hAnsi="Arial Narrow" w:cstheme="minorHAnsi"/>
        </w:rPr>
        <w:t xml:space="preserve"> 1997 roku Prawo energetyczne oraz na wydanych na jej podstawie aktach wykonawczych</w:t>
      </w:r>
      <w:r w:rsidR="00C638A0" w:rsidRPr="00A30F65">
        <w:rPr>
          <w:rFonts w:ascii="Arial Narrow" w:hAnsi="Arial Narrow" w:cstheme="minorHAnsi"/>
        </w:rPr>
        <w:t>,</w:t>
      </w:r>
    </w:p>
    <w:p w14:paraId="441C58F5" w14:textId="6C7E2973" w:rsidR="00C832D8" w:rsidRPr="00A30F65" w:rsidRDefault="00C638A0" w:rsidP="00B476C6">
      <w:pPr>
        <w:pStyle w:val="Akapitzlist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Arial Narrow" w:hAnsi="Arial Narrow" w:cstheme="minorHAnsi"/>
        </w:rPr>
      </w:pPr>
      <w:r w:rsidRPr="00A30F65">
        <w:rPr>
          <w:rFonts w:ascii="Arial Narrow" w:hAnsi="Arial Narrow" w:cstheme="minorHAnsi"/>
        </w:rPr>
        <w:t>rozliczenie</w:t>
      </w:r>
      <w:r w:rsidR="005B1751" w:rsidRPr="00A30F65">
        <w:rPr>
          <w:rFonts w:ascii="Arial Narrow" w:hAnsi="Arial Narrow" w:cstheme="minorHAnsi"/>
        </w:rPr>
        <w:t xml:space="preserve"> </w:t>
      </w:r>
      <w:r w:rsidRPr="00A30F65">
        <w:rPr>
          <w:rFonts w:ascii="Arial Narrow" w:hAnsi="Arial Narrow" w:cstheme="minorHAnsi"/>
        </w:rPr>
        <w:t>nadwyż</w:t>
      </w:r>
      <w:r w:rsidR="00937006" w:rsidRPr="00A30F65">
        <w:rPr>
          <w:rFonts w:ascii="Arial Narrow" w:hAnsi="Arial Narrow" w:cstheme="minorHAnsi"/>
        </w:rPr>
        <w:t>ek</w:t>
      </w:r>
      <w:r w:rsidRPr="00A30F65">
        <w:rPr>
          <w:rFonts w:ascii="Arial Narrow" w:hAnsi="Arial Narrow" w:cstheme="minorHAnsi"/>
        </w:rPr>
        <w:t xml:space="preserve"> energii elektrycznej wytworzonej w instalacj</w:t>
      </w:r>
      <w:r w:rsidR="00937006" w:rsidRPr="00A30F65">
        <w:rPr>
          <w:rFonts w:ascii="Arial Narrow" w:hAnsi="Arial Narrow" w:cstheme="minorHAnsi"/>
        </w:rPr>
        <w:t>ach</w:t>
      </w:r>
      <w:r w:rsidRPr="00A30F65">
        <w:rPr>
          <w:rFonts w:ascii="Arial Narrow" w:hAnsi="Arial Narrow" w:cstheme="minorHAnsi"/>
        </w:rPr>
        <w:t xml:space="preserve"> odnawialnego źródła energii OZE </w:t>
      </w:r>
      <w:r w:rsidR="00937006" w:rsidRPr="00A30F65">
        <w:rPr>
          <w:rFonts w:ascii="Arial Narrow" w:hAnsi="Arial Narrow" w:cstheme="minorHAnsi"/>
        </w:rPr>
        <w:t>wskazanych</w:t>
      </w:r>
      <w:r w:rsidRPr="00A30F65">
        <w:rPr>
          <w:rFonts w:ascii="Arial Narrow" w:hAnsi="Arial Narrow" w:cstheme="minorHAnsi"/>
        </w:rPr>
        <w:t xml:space="preserve"> w załączniku nr 1 do OPZ, która została wprowadzona do sieci </w:t>
      </w:r>
      <w:r w:rsidR="00937006" w:rsidRPr="00A30F65">
        <w:rPr>
          <w:rFonts w:ascii="Arial Narrow" w:hAnsi="Arial Narrow" w:cstheme="minorHAnsi"/>
        </w:rPr>
        <w:t>miejscowego OSD</w:t>
      </w:r>
      <w:r w:rsidRPr="00A30F65">
        <w:rPr>
          <w:rFonts w:ascii="Arial Narrow" w:hAnsi="Arial Narrow" w:cstheme="minorHAnsi"/>
        </w:rPr>
        <w:t xml:space="preserve"> na zasadach określonych w projekcie umowy, stanowiącym załącznik nr 7 do SWZ przedmiotowego postępowania.</w:t>
      </w:r>
    </w:p>
    <w:p w14:paraId="279451CA" w14:textId="77777777" w:rsidR="007F2637" w:rsidRPr="00A30F65" w:rsidRDefault="007F2637" w:rsidP="007F2637">
      <w:pPr>
        <w:pStyle w:val="Akapitzlist"/>
        <w:widowControl w:val="0"/>
        <w:shd w:val="clear" w:color="auto" w:fill="FFFFFF"/>
        <w:autoSpaceDE w:val="0"/>
        <w:autoSpaceDN w:val="0"/>
        <w:adjustRightInd w:val="0"/>
        <w:ind w:left="1287"/>
        <w:jc w:val="both"/>
        <w:rPr>
          <w:rFonts w:ascii="Arial Narrow" w:hAnsi="Arial Narrow" w:cstheme="minorHAnsi"/>
        </w:rPr>
      </w:pPr>
    </w:p>
    <w:p w14:paraId="5D9BE736" w14:textId="4BB77DEF" w:rsidR="007F2637" w:rsidRPr="00A30F65" w:rsidRDefault="00C832D8" w:rsidP="007F263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 xml:space="preserve">Zamówienie realizowane </w:t>
      </w:r>
      <w:r w:rsidR="00CA2C43" w:rsidRPr="00A30F65">
        <w:rPr>
          <w:rFonts w:ascii="Arial Narrow" w:hAnsi="Arial Narrow" w:cstheme="minorHAnsi"/>
          <w:sz w:val="22"/>
          <w:szCs w:val="22"/>
        </w:rPr>
        <w:t>będzie</w:t>
      </w:r>
      <w:r w:rsidR="009E431E" w:rsidRPr="00A30F65">
        <w:rPr>
          <w:rFonts w:ascii="Arial Narrow" w:hAnsi="Arial Narrow" w:cstheme="minorHAnsi"/>
          <w:sz w:val="22"/>
          <w:szCs w:val="22"/>
        </w:rPr>
        <w:t xml:space="preserve"> </w:t>
      </w:r>
      <w:r w:rsidR="00CA2C43" w:rsidRPr="00A30F65">
        <w:rPr>
          <w:rFonts w:ascii="Arial Narrow" w:hAnsi="Arial Narrow" w:cstheme="minorHAnsi"/>
          <w:sz w:val="22"/>
          <w:szCs w:val="22"/>
        </w:rPr>
        <w:t xml:space="preserve">w okresie od </w:t>
      </w:r>
      <w:r w:rsidR="00CA2C43" w:rsidRPr="00A30F65">
        <w:rPr>
          <w:rFonts w:ascii="Arial Narrow" w:hAnsi="Arial Narrow" w:cstheme="minorHAnsi"/>
          <w:b/>
          <w:bCs/>
          <w:sz w:val="22"/>
          <w:szCs w:val="22"/>
        </w:rPr>
        <w:t xml:space="preserve">1 </w:t>
      </w:r>
      <w:r w:rsidR="004F7AB7" w:rsidRPr="00A30F65">
        <w:rPr>
          <w:rFonts w:ascii="Arial Narrow" w:hAnsi="Arial Narrow" w:cstheme="minorHAnsi"/>
          <w:b/>
          <w:bCs/>
          <w:sz w:val="22"/>
          <w:szCs w:val="22"/>
        </w:rPr>
        <w:t>stycznia</w:t>
      </w:r>
      <w:r w:rsidR="00CA2C43" w:rsidRPr="00A30F65">
        <w:rPr>
          <w:rFonts w:ascii="Arial Narrow" w:hAnsi="Arial Narrow" w:cstheme="minorHAnsi"/>
          <w:b/>
          <w:bCs/>
          <w:sz w:val="22"/>
          <w:szCs w:val="22"/>
        </w:rPr>
        <w:t xml:space="preserve"> 202</w:t>
      </w:r>
      <w:r w:rsidR="00B5733E" w:rsidRPr="00A30F65">
        <w:rPr>
          <w:rFonts w:ascii="Arial Narrow" w:hAnsi="Arial Narrow" w:cstheme="minorHAnsi"/>
          <w:b/>
          <w:bCs/>
          <w:sz w:val="22"/>
          <w:szCs w:val="22"/>
        </w:rPr>
        <w:t>7</w:t>
      </w:r>
      <w:r w:rsidR="00CA2C43" w:rsidRPr="00A30F65">
        <w:rPr>
          <w:rFonts w:ascii="Arial Narrow" w:hAnsi="Arial Narrow" w:cstheme="minorHAnsi"/>
          <w:b/>
          <w:bCs/>
          <w:sz w:val="22"/>
          <w:szCs w:val="22"/>
        </w:rPr>
        <w:t xml:space="preserve"> r. do 31 grudnia 202</w:t>
      </w:r>
      <w:r w:rsidR="00B5733E" w:rsidRPr="00A30F65">
        <w:rPr>
          <w:rFonts w:ascii="Arial Narrow" w:hAnsi="Arial Narrow" w:cstheme="minorHAnsi"/>
          <w:b/>
          <w:bCs/>
          <w:sz w:val="22"/>
          <w:szCs w:val="22"/>
        </w:rPr>
        <w:t>8</w:t>
      </w:r>
      <w:r w:rsidR="00CA2C43" w:rsidRPr="00A30F65">
        <w:rPr>
          <w:rFonts w:ascii="Arial Narrow" w:hAnsi="Arial Narrow" w:cstheme="minorHAnsi"/>
          <w:b/>
          <w:bCs/>
          <w:sz w:val="22"/>
          <w:szCs w:val="22"/>
        </w:rPr>
        <w:t> r</w:t>
      </w:r>
      <w:r w:rsidR="00CA2C43" w:rsidRPr="00A30F65">
        <w:rPr>
          <w:rFonts w:ascii="Arial Narrow" w:hAnsi="Arial Narrow" w:cstheme="minorHAnsi"/>
          <w:sz w:val="22"/>
          <w:szCs w:val="22"/>
        </w:rPr>
        <w:t xml:space="preserve">. </w:t>
      </w:r>
    </w:p>
    <w:p w14:paraId="662B63A3" w14:textId="15C84751" w:rsidR="007F2637" w:rsidRPr="00A30F65" w:rsidRDefault="00CA2C43" w:rsidP="007F263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 xml:space="preserve">Zapewnienie </w:t>
      </w:r>
      <w:r w:rsidR="00B4729B" w:rsidRPr="00A30F65">
        <w:rPr>
          <w:rFonts w:ascii="Arial Narrow" w:hAnsi="Arial Narrow" w:cstheme="minorHAnsi"/>
          <w:sz w:val="22"/>
          <w:szCs w:val="22"/>
        </w:rPr>
        <w:t xml:space="preserve">przez Wykonawcę </w:t>
      </w:r>
      <w:r w:rsidRPr="00A30F65">
        <w:rPr>
          <w:rFonts w:ascii="Arial Narrow" w:hAnsi="Arial Narrow" w:cstheme="minorHAnsi"/>
          <w:sz w:val="22"/>
          <w:szCs w:val="22"/>
        </w:rPr>
        <w:t>dostaw</w:t>
      </w:r>
      <w:r w:rsidR="00D65CE3" w:rsidRPr="00A30F65">
        <w:rPr>
          <w:rFonts w:ascii="Arial Narrow" w:hAnsi="Arial Narrow" w:cstheme="minorHAnsi"/>
          <w:sz w:val="22"/>
          <w:szCs w:val="22"/>
        </w:rPr>
        <w:t xml:space="preserve"> </w:t>
      </w:r>
      <w:r w:rsidRPr="00A30F65">
        <w:rPr>
          <w:rFonts w:ascii="Arial Narrow" w:hAnsi="Arial Narrow" w:cstheme="minorHAnsi"/>
          <w:sz w:val="22"/>
          <w:szCs w:val="22"/>
        </w:rPr>
        <w:t xml:space="preserve">potrzebnego wolumenu energii elektrycznej </w:t>
      </w:r>
      <w:r w:rsidR="00B4729B" w:rsidRPr="00A30F65">
        <w:rPr>
          <w:rFonts w:ascii="Arial Narrow" w:hAnsi="Arial Narrow" w:cstheme="minorHAnsi"/>
          <w:sz w:val="22"/>
          <w:szCs w:val="22"/>
        </w:rPr>
        <w:t>nastąpi po</w:t>
      </w:r>
      <w:r w:rsidRPr="00A30F65">
        <w:rPr>
          <w:rFonts w:ascii="Arial Narrow" w:hAnsi="Arial Narrow" w:cstheme="minorHAnsi"/>
          <w:sz w:val="22"/>
          <w:szCs w:val="22"/>
        </w:rPr>
        <w:t xml:space="preserve"> cenie wyliczanej zgodnie z zapisami § 6 </w:t>
      </w:r>
      <w:r w:rsidR="00B5733E" w:rsidRPr="00A30F65">
        <w:rPr>
          <w:rFonts w:ascii="Arial Narrow" w:hAnsi="Arial Narrow" w:cstheme="minorHAnsi"/>
          <w:sz w:val="22"/>
          <w:szCs w:val="22"/>
        </w:rPr>
        <w:t>Projektu</w:t>
      </w:r>
      <w:r w:rsidRPr="00A30F65">
        <w:rPr>
          <w:rFonts w:ascii="Arial Narrow" w:hAnsi="Arial Narrow" w:cstheme="minorHAnsi"/>
          <w:sz w:val="22"/>
          <w:szCs w:val="22"/>
        </w:rPr>
        <w:t xml:space="preserve"> umowy (</w:t>
      </w:r>
      <w:r w:rsidRPr="00A30F65">
        <w:rPr>
          <w:rFonts w:ascii="Arial Narrow" w:hAnsi="Arial Narrow" w:cstheme="minorHAnsi"/>
          <w:b/>
          <w:bCs/>
          <w:sz w:val="22"/>
          <w:szCs w:val="22"/>
        </w:rPr>
        <w:t>Załącznik nr 7 do SWZ</w:t>
      </w:r>
      <w:r w:rsidRPr="00A30F65">
        <w:rPr>
          <w:rFonts w:ascii="Arial Narrow" w:hAnsi="Arial Narrow" w:cstheme="minorHAnsi"/>
          <w:sz w:val="22"/>
          <w:szCs w:val="22"/>
        </w:rPr>
        <w:t>), a</w:t>
      </w:r>
      <w:r w:rsidR="00F03426" w:rsidRPr="00A30F65">
        <w:rPr>
          <w:rFonts w:ascii="Arial Narrow" w:hAnsi="Arial Narrow" w:cstheme="minorHAnsi"/>
          <w:sz w:val="22"/>
          <w:szCs w:val="22"/>
        </w:rPr>
        <w:t> </w:t>
      </w:r>
      <w:r w:rsidRPr="00A30F65">
        <w:rPr>
          <w:rFonts w:ascii="Arial Narrow" w:hAnsi="Arial Narrow" w:cstheme="minorHAnsi"/>
          <w:sz w:val="22"/>
          <w:szCs w:val="22"/>
        </w:rPr>
        <w:t xml:space="preserve">wyliczona kwota wynagrodzenia odnosić się będzie do sumarycznego wolumenu energii przedstawionego </w:t>
      </w:r>
      <w:r w:rsidRPr="00A30F65">
        <w:rPr>
          <w:rFonts w:ascii="Arial Narrow" w:hAnsi="Arial Narrow" w:cstheme="minorHAnsi"/>
          <w:sz w:val="22"/>
          <w:szCs w:val="22"/>
          <w:u w:val="single"/>
        </w:rPr>
        <w:t>w załączniku nr 1 umowy</w:t>
      </w:r>
      <w:r w:rsidRPr="00A30F65">
        <w:rPr>
          <w:rFonts w:ascii="Arial Narrow" w:hAnsi="Arial Narrow" w:cstheme="minorHAnsi"/>
          <w:sz w:val="22"/>
          <w:szCs w:val="22"/>
        </w:rPr>
        <w:t>. Ostateczne rozliczenie następować będzie w</w:t>
      </w:r>
      <w:r w:rsidR="00B4729B" w:rsidRPr="00A30F65">
        <w:rPr>
          <w:rFonts w:ascii="Arial Narrow" w:hAnsi="Arial Narrow" w:cstheme="minorHAnsi"/>
          <w:sz w:val="22"/>
          <w:szCs w:val="22"/>
        </w:rPr>
        <w:t> </w:t>
      </w:r>
      <w:r w:rsidRPr="00A30F65">
        <w:rPr>
          <w:rFonts w:ascii="Arial Narrow" w:hAnsi="Arial Narrow" w:cstheme="minorHAnsi"/>
          <w:sz w:val="22"/>
          <w:szCs w:val="22"/>
        </w:rPr>
        <w:t>oparciu o faktyczne zużycie energii elektrycznej z</w:t>
      </w:r>
      <w:r w:rsidR="009046CA" w:rsidRPr="00A30F65">
        <w:rPr>
          <w:rFonts w:ascii="Arial Narrow" w:hAnsi="Arial Narrow" w:cstheme="minorHAnsi"/>
          <w:sz w:val="22"/>
          <w:szCs w:val="22"/>
        </w:rPr>
        <w:t> </w:t>
      </w:r>
      <w:r w:rsidRPr="00A30F65">
        <w:rPr>
          <w:rFonts w:ascii="Arial Narrow" w:hAnsi="Arial Narrow" w:cstheme="minorHAnsi"/>
          <w:sz w:val="22"/>
          <w:szCs w:val="22"/>
        </w:rPr>
        <w:t>uwzględnieniem marży Wykonawcy i obowiązkowych obciążeń (akcyza, prawa majątkowe, podatki, itp.)</w:t>
      </w:r>
    </w:p>
    <w:p w14:paraId="4938D9E3" w14:textId="6041024E" w:rsidR="007F2637" w:rsidRPr="00A30F65" w:rsidRDefault="00D65CE3" w:rsidP="007F263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 xml:space="preserve">Świadczenie usługi POB </w:t>
      </w:r>
      <w:r w:rsidR="00481EB5" w:rsidRPr="00A30F65">
        <w:rPr>
          <w:rFonts w:ascii="Arial Narrow" w:hAnsi="Arial Narrow" w:cstheme="minorHAnsi"/>
          <w:sz w:val="22"/>
          <w:szCs w:val="22"/>
        </w:rPr>
        <w:t>mające na celu zbilansowani</w:t>
      </w:r>
      <w:r w:rsidR="00FD0AFC" w:rsidRPr="00A30F65">
        <w:rPr>
          <w:rFonts w:ascii="Arial Narrow" w:hAnsi="Arial Narrow" w:cstheme="minorHAnsi"/>
          <w:sz w:val="22"/>
          <w:szCs w:val="22"/>
        </w:rPr>
        <w:t>e</w:t>
      </w:r>
      <w:r w:rsidR="00481EB5" w:rsidRPr="00A30F65">
        <w:rPr>
          <w:rFonts w:ascii="Arial Narrow" w:hAnsi="Arial Narrow" w:cstheme="minorHAnsi"/>
          <w:sz w:val="22"/>
          <w:szCs w:val="22"/>
        </w:rPr>
        <w:t xml:space="preserve"> </w:t>
      </w:r>
      <w:r w:rsidR="001D20E4" w:rsidRPr="00A30F65">
        <w:rPr>
          <w:rFonts w:ascii="Arial Narrow" w:hAnsi="Arial Narrow" w:cstheme="minorHAnsi"/>
          <w:sz w:val="22"/>
          <w:szCs w:val="22"/>
        </w:rPr>
        <w:t>energii elektrycznej</w:t>
      </w:r>
      <w:r w:rsidR="00481EB5" w:rsidRPr="00A30F65">
        <w:rPr>
          <w:rFonts w:ascii="Arial Narrow" w:hAnsi="Arial Narrow" w:cstheme="minorHAnsi"/>
          <w:sz w:val="22"/>
          <w:szCs w:val="22"/>
        </w:rPr>
        <w:t xml:space="preserve"> wytworzonej </w:t>
      </w:r>
      <w:r w:rsidR="001D20E4" w:rsidRPr="00A30F65">
        <w:rPr>
          <w:rFonts w:ascii="Arial Narrow" w:hAnsi="Arial Narrow" w:cstheme="minorHAnsi"/>
          <w:sz w:val="22"/>
          <w:szCs w:val="22"/>
        </w:rPr>
        <w:br/>
      </w:r>
      <w:r w:rsidR="00481EB5" w:rsidRPr="00A30F65">
        <w:rPr>
          <w:rFonts w:ascii="Arial Narrow" w:hAnsi="Arial Narrow" w:cstheme="minorHAnsi"/>
          <w:sz w:val="22"/>
          <w:szCs w:val="22"/>
        </w:rPr>
        <w:t>i wprowadzonej do sieci elektroenergetycznej przez Wytwórcę wraz z</w:t>
      </w:r>
      <w:r w:rsidRPr="00A30F65">
        <w:rPr>
          <w:rFonts w:ascii="Arial Narrow" w:hAnsi="Arial Narrow" w:cstheme="minorHAnsi"/>
          <w:sz w:val="22"/>
          <w:szCs w:val="22"/>
        </w:rPr>
        <w:t xml:space="preserve"> rozliczeni</w:t>
      </w:r>
      <w:r w:rsidR="00481EB5" w:rsidRPr="00A30F65">
        <w:rPr>
          <w:rFonts w:ascii="Arial Narrow" w:hAnsi="Arial Narrow" w:cstheme="minorHAnsi"/>
          <w:sz w:val="22"/>
          <w:szCs w:val="22"/>
        </w:rPr>
        <w:t>em</w:t>
      </w:r>
      <w:r w:rsidRPr="00A30F65">
        <w:rPr>
          <w:rFonts w:ascii="Arial Narrow" w:hAnsi="Arial Narrow" w:cstheme="minorHAnsi"/>
          <w:sz w:val="22"/>
          <w:szCs w:val="22"/>
        </w:rPr>
        <w:t xml:space="preserve"> nadwyżek energii elektrycznej wytworzonej w instalacjach odnawialnego źródła energii OZE,</w:t>
      </w:r>
      <w:r w:rsidR="00C155CC">
        <w:rPr>
          <w:rFonts w:ascii="Arial Narrow" w:hAnsi="Arial Narrow" w:cstheme="minorHAnsi"/>
          <w:sz w:val="22"/>
          <w:szCs w:val="22"/>
        </w:rPr>
        <w:t xml:space="preserve"> </w:t>
      </w:r>
      <w:r w:rsidRPr="00A30F65">
        <w:rPr>
          <w:rFonts w:ascii="Arial Narrow" w:hAnsi="Arial Narrow" w:cstheme="minorHAnsi"/>
          <w:sz w:val="22"/>
          <w:szCs w:val="22"/>
        </w:rPr>
        <w:t>a wskazanych w załączniku nr 1 do Umowy – dotyczy nadwyżek energii, która będzie wprowadzona do sieci miejscowego OSD</w:t>
      </w:r>
      <w:r w:rsidR="00481EB5" w:rsidRPr="00A30F65">
        <w:rPr>
          <w:rFonts w:ascii="Arial Narrow" w:hAnsi="Arial Narrow" w:cstheme="minorHAnsi"/>
          <w:sz w:val="22"/>
          <w:szCs w:val="22"/>
        </w:rPr>
        <w:t>.</w:t>
      </w:r>
    </w:p>
    <w:p w14:paraId="762C7ED5" w14:textId="760A2331" w:rsidR="00B437A4" w:rsidRDefault="00B437A4" w:rsidP="007F263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B437A4">
        <w:rPr>
          <w:rFonts w:ascii="Arial Narrow" w:hAnsi="Arial Narrow" w:cstheme="minorHAnsi"/>
          <w:sz w:val="22"/>
          <w:szCs w:val="22"/>
        </w:rPr>
        <w:t>Dodatkowo Zamawiający wskazuje, że zamówienie jest tzw. zielonym zamówieniem w rozumieniu GPP (Green Public Procurement - Podręcznik dotyczący zielonych zamówień publicznych, który jest podstawowym dokumentem Komisji Europejskiej pomagającym organom publicznym w nabywaniu produktów i usług mających mniej negatywny wpływ na środowisko). Zgodnie z GPP m.in. podstawowym ich celem jest zachęcenie do większego wykorzystania elektryczności pochodzącej z odnawialnych źródeł energii. W przypadku kryteriów podstawowych specyfikacja uwzględnia udział procentowy dostarczanej energii elektrycznej wytwarzanej z odnawialnych źródeł energii</w:t>
      </w:r>
      <w:r w:rsidR="00EA1BD7">
        <w:rPr>
          <w:rFonts w:ascii="Arial Narrow" w:hAnsi="Arial Narrow" w:cstheme="minorHAnsi"/>
          <w:sz w:val="22"/>
          <w:szCs w:val="22"/>
        </w:rPr>
        <w:br/>
      </w:r>
      <w:r w:rsidRPr="00B437A4">
        <w:rPr>
          <w:rFonts w:ascii="Arial Narrow" w:hAnsi="Arial Narrow" w:cstheme="minorHAnsi"/>
          <w:sz w:val="22"/>
          <w:szCs w:val="22"/>
        </w:rPr>
        <w:t>(RES-E).</w:t>
      </w:r>
    </w:p>
    <w:p w14:paraId="4E439DC5" w14:textId="3A631003" w:rsidR="00B437A4" w:rsidRDefault="006F653A" w:rsidP="006F653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6F653A">
        <w:rPr>
          <w:rFonts w:ascii="Arial Narrow" w:hAnsi="Arial Narrow" w:cstheme="minorHAnsi"/>
          <w:b/>
          <w:bCs/>
          <w:sz w:val="22"/>
          <w:szCs w:val="22"/>
        </w:rPr>
        <w:t>Zważając na powyższe Zamawiający wymaga od Wykonawcy, aby jego procentowy udział energii pochodzącej</w:t>
      </w:r>
      <w:r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6F653A">
        <w:rPr>
          <w:rFonts w:ascii="Arial Narrow" w:hAnsi="Arial Narrow" w:cstheme="minorHAnsi"/>
          <w:b/>
          <w:bCs/>
          <w:sz w:val="22"/>
          <w:szCs w:val="22"/>
        </w:rPr>
        <w:t>z odnawialnych źródeł energii (OZE) w strukturze paliw i innych nośników energii pierwotnej zużywanych do</w:t>
      </w:r>
      <w:r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6F653A">
        <w:rPr>
          <w:rFonts w:ascii="Arial Narrow" w:hAnsi="Arial Narrow" w:cstheme="minorHAnsi"/>
          <w:b/>
          <w:bCs/>
          <w:sz w:val="22"/>
          <w:szCs w:val="22"/>
        </w:rPr>
        <w:t>wytwarzania energii elektrycznej sprzedanej w poprzednim roku; w ostatnim udokumentowanym czasie</w:t>
      </w:r>
      <w:r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6F653A">
        <w:rPr>
          <w:rFonts w:ascii="Arial Narrow" w:hAnsi="Arial Narrow" w:cstheme="minorHAnsi"/>
          <w:b/>
          <w:bCs/>
          <w:sz w:val="22"/>
          <w:szCs w:val="22"/>
        </w:rPr>
        <w:t xml:space="preserve">sporządzenia danych (tj. za rok 2025) wynosił co najmniej 50% -- na podstawie </w:t>
      </w:r>
      <w:r w:rsidRPr="006F653A">
        <w:rPr>
          <w:rFonts w:ascii="Arial Narrow" w:hAnsi="Arial Narrow" w:cstheme="minorHAnsi"/>
          <w:b/>
          <w:bCs/>
          <w:sz w:val="22"/>
          <w:szCs w:val="22"/>
        </w:rPr>
        <w:lastRenderedPageBreak/>
        <w:t>danych, opracowanych zgodnie</w:t>
      </w:r>
      <w:r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6F653A">
        <w:rPr>
          <w:rFonts w:ascii="Arial Narrow" w:hAnsi="Arial Narrow" w:cstheme="minorHAnsi"/>
          <w:b/>
          <w:bCs/>
          <w:sz w:val="22"/>
          <w:szCs w:val="22"/>
        </w:rPr>
        <w:t>z § 44 Rozporządzenia Ministra Klimatu i Środowiska w sprawie szczegółowych warunków funkcjonowania systemu</w:t>
      </w:r>
      <w:r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6F653A">
        <w:rPr>
          <w:rFonts w:ascii="Arial Narrow" w:hAnsi="Arial Narrow" w:cstheme="minorHAnsi"/>
          <w:b/>
          <w:bCs/>
          <w:sz w:val="22"/>
          <w:szCs w:val="22"/>
        </w:rPr>
        <w:t>elektroenergetycznego z dnia 22 marca 2023 r. (Dz.U. z 2025 r. poz. 919)</w:t>
      </w:r>
      <w:r w:rsidR="00B437A4" w:rsidRPr="00171463">
        <w:rPr>
          <w:rFonts w:ascii="Arial Narrow" w:hAnsi="Arial Narrow" w:cstheme="minorHAnsi"/>
          <w:b/>
          <w:bCs/>
          <w:sz w:val="22"/>
          <w:szCs w:val="22"/>
        </w:rPr>
        <w:t>.</w:t>
      </w:r>
    </w:p>
    <w:p w14:paraId="3FBA7861" w14:textId="0110A23C" w:rsidR="007F2637" w:rsidRPr="00A30F65" w:rsidRDefault="00CA2C43" w:rsidP="007F263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 xml:space="preserve">Szacowane, zagregowane </w:t>
      </w:r>
      <w:r w:rsidR="002B4E13" w:rsidRPr="00A30F65">
        <w:rPr>
          <w:rFonts w:ascii="Arial Narrow" w:hAnsi="Arial Narrow" w:cstheme="minorHAnsi"/>
          <w:sz w:val="22"/>
          <w:szCs w:val="22"/>
        </w:rPr>
        <w:t xml:space="preserve">indywidualnie </w:t>
      </w:r>
      <w:r w:rsidRPr="00A30F65">
        <w:rPr>
          <w:rFonts w:ascii="Arial Narrow" w:hAnsi="Arial Narrow" w:cstheme="minorHAnsi"/>
          <w:sz w:val="22"/>
          <w:szCs w:val="22"/>
        </w:rPr>
        <w:t xml:space="preserve">wielkości energii elektrycznej </w:t>
      </w:r>
      <w:r w:rsidR="00F03426" w:rsidRPr="00A30F65">
        <w:rPr>
          <w:rFonts w:ascii="Arial Narrow" w:hAnsi="Arial Narrow" w:cstheme="minorHAnsi"/>
          <w:sz w:val="22"/>
          <w:szCs w:val="22"/>
        </w:rPr>
        <w:t>dla poszczególnych Zamawiających</w:t>
      </w:r>
      <w:r w:rsidR="002B4E13" w:rsidRPr="00A30F65">
        <w:rPr>
          <w:rFonts w:ascii="Arial Narrow" w:hAnsi="Arial Narrow" w:cstheme="minorHAnsi"/>
          <w:sz w:val="22"/>
          <w:szCs w:val="22"/>
        </w:rPr>
        <w:t xml:space="preserve"> / Odbiorców</w:t>
      </w:r>
      <w:r w:rsidRPr="00A30F65">
        <w:rPr>
          <w:rFonts w:ascii="Arial Narrow" w:hAnsi="Arial Narrow" w:cstheme="minorHAnsi"/>
          <w:sz w:val="22"/>
          <w:szCs w:val="22"/>
        </w:rPr>
        <w:t xml:space="preserve"> wraz z ilościowym podziałem na grupy taryfowe</w:t>
      </w:r>
      <w:r w:rsidR="008E29E4" w:rsidRPr="00A30F65">
        <w:rPr>
          <w:rFonts w:ascii="Arial Narrow" w:hAnsi="Arial Narrow" w:cstheme="minorHAnsi"/>
          <w:sz w:val="22"/>
          <w:szCs w:val="22"/>
        </w:rPr>
        <w:t xml:space="preserve"> wskazano w Załączniku nr 1 do OPZ</w:t>
      </w:r>
      <w:r w:rsidR="002B4E13" w:rsidRPr="00A30F65">
        <w:rPr>
          <w:rFonts w:ascii="Arial Narrow" w:hAnsi="Arial Narrow" w:cstheme="minorHAnsi"/>
          <w:sz w:val="22"/>
          <w:szCs w:val="22"/>
        </w:rPr>
        <w:t xml:space="preserve">  </w:t>
      </w:r>
      <w:r w:rsidR="00F03426" w:rsidRPr="00A30F65">
        <w:rPr>
          <w:rFonts w:ascii="Arial Narrow" w:hAnsi="Arial Narrow" w:cstheme="minorHAnsi"/>
          <w:sz w:val="22"/>
          <w:szCs w:val="22"/>
        </w:rPr>
        <w:t xml:space="preserve">–  „Zestawienia </w:t>
      </w:r>
      <w:r w:rsidR="002B4E13" w:rsidRPr="00A30F65">
        <w:rPr>
          <w:rFonts w:ascii="Arial Narrow" w:hAnsi="Arial Narrow" w:cstheme="minorHAnsi"/>
          <w:sz w:val="22"/>
          <w:szCs w:val="22"/>
        </w:rPr>
        <w:t xml:space="preserve">zbiorcze </w:t>
      </w:r>
      <w:r w:rsidR="00F03426" w:rsidRPr="00A30F65">
        <w:rPr>
          <w:rFonts w:ascii="Arial Narrow" w:hAnsi="Arial Narrow" w:cstheme="minorHAnsi"/>
          <w:sz w:val="22"/>
          <w:szCs w:val="22"/>
        </w:rPr>
        <w:t>PPE Zamawiających”</w:t>
      </w:r>
      <w:r w:rsidR="008E29E4" w:rsidRPr="00A30F65">
        <w:rPr>
          <w:rFonts w:ascii="Arial Narrow" w:hAnsi="Arial Narrow" w:cstheme="minorHAnsi"/>
          <w:sz w:val="22"/>
          <w:szCs w:val="22"/>
        </w:rPr>
        <w:t xml:space="preserve">. </w:t>
      </w:r>
    </w:p>
    <w:p w14:paraId="21078593" w14:textId="10BD9FDE" w:rsidR="002B4E13" w:rsidRPr="00A30F65" w:rsidRDefault="002B4E13" w:rsidP="007F263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>Poniżej zamieszczono zbiorcze zestawienie szacowanego wolumenu energii wraz ze wskazaniem wszystkich grup taryfowych i prognozowanej wielkości zużycia energii elektrycznej:</w:t>
      </w:r>
    </w:p>
    <w:p w14:paraId="1183502E" w14:textId="77777777" w:rsidR="002B4E13" w:rsidRPr="00A30F65" w:rsidRDefault="002B4E13" w:rsidP="002B4E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</w:p>
    <w:p w14:paraId="43FED4A0" w14:textId="75D9447A" w:rsidR="002B4E13" w:rsidRPr="00A30F65" w:rsidRDefault="00EC5B49" w:rsidP="00EC5B4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336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/>
          <w:noProof/>
        </w:rPr>
        <w:drawing>
          <wp:inline distT="0" distB="0" distL="0" distR="0" wp14:anchorId="47900641" wp14:editId="2695DCEC">
            <wp:extent cx="6104890" cy="3694176"/>
            <wp:effectExtent l="0" t="0" r="0" b="1905"/>
            <wp:docPr id="2574810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494" cy="369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1A904" w14:textId="77777777" w:rsidR="002B4E13" w:rsidRPr="00A30F65" w:rsidRDefault="002B4E13" w:rsidP="002B4E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</w:p>
    <w:p w14:paraId="47DA174E" w14:textId="18E21131" w:rsidR="00B437A4" w:rsidRDefault="00B437A4" w:rsidP="007F263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C817AE">
        <w:rPr>
          <w:rFonts w:ascii="Arial Narrow" w:hAnsi="Arial Narrow" w:cstheme="minorHAnsi"/>
          <w:sz w:val="22"/>
          <w:szCs w:val="22"/>
        </w:rPr>
        <w:t>Liczba faktur do wystawienia</w:t>
      </w:r>
      <w:r>
        <w:rPr>
          <w:rFonts w:ascii="Arial Narrow" w:hAnsi="Arial Narrow" w:cstheme="minorHAnsi"/>
          <w:sz w:val="22"/>
          <w:szCs w:val="22"/>
        </w:rPr>
        <w:t xml:space="preserve"> za rozliczenie energii elektrycznej </w:t>
      </w:r>
      <w:r w:rsidRPr="00C817AE">
        <w:rPr>
          <w:rFonts w:ascii="Arial Narrow" w:hAnsi="Arial Narrow" w:cstheme="minorHAnsi"/>
          <w:sz w:val="22"/>
          <w:szCs w:val="22"/>
        </w:rPr>
        <w:t xml:space="preserve">dla poszczególnych odbiorców została indywidualnie wskazana w KOLUMNIE „C” załącznika nr 1 do OPZ o nazwie:  </w:t>
      </w:r>
      <w:r w:rsidRPr="00C817AE">
        <w:rPr>
          <w:rFonts w:ascii="Arial Narrow" w:hAnsi="Arial Narrow" w:cstheme="minorHAnsi"/>
          <w:color w:val="0070C0"/>
          <w:sz w:val="22"/>
          <w:szCs w:val="22"/>
        </w:rPr>
        <w:t>„Lp. faktury (grupowanie faktur)”</w:t>
      </w:r>
    </w:p>
    <w:p w14:paraId="360B4A0B" w14:textId="16B8BA91" w:rsidR="007F2637" w:rsidRPr="00A30F65" w:rsidRDefault="00CA2C43" w:rsidP="007F263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 xml:space="preserve">Układy pomiarowe z grupy taryfowej B są dostosowane do procedury zmiany sprzedawcy. </w:t>
      </w:r>
    </w:p>
    <w:p w14:paraId="0302FFD2" w14:textId="77777777" w:rsidR="007F2637" w:rsidRPr="00A30F65" w:rsidRDefault="00CA2C43" w:rsidP="007F263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 xml:space="preserve">W </w:t>
      </w:r>
      <w:r w:rsidRPr="00A30F65">
        <w:rPr>
          <w:rFonts w:ascii="Arial Narrow" w:hAnsi="Arial Narrow" w:cstheme="minorHAnsi"/>
          <w:b/>
          <w:bCs/>
          <w:sz w:val="22"/>
          <w:szCs w:val="22"/>
        </w:rPr>
        <w:t>Załączniku nr 1</w:t>
      </w:r>
      <w:r w:rsidRPr="00A30F65">
        <w:rPr>
          <w:rFonts w:ascii="Arial Narrow" w:hAnsi="Arial Narrow" w:cstheme="minorHAnsi"/>
          <w:sz w:val="22"/>
          <w:szCs w:val="22"/>
        </w:rPr>
        <w:t xml:space="preserve"> do OPZ wskazano obecnego dostawcę energii elektrycznej.</w:t>
      </w:r>
    </w:p>
    <w:p w14:paraId="6B01094C" w14:textId="77777777" w:rsidR="007F2637" w:rsidRPr="00A30F65" w:rsidRDefault="00CA2C43" w:rsidP="007F263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 xml:space="preserve">Usługi dystrybucyjne będą świadczone na podstawie </w:t>
      </w:r>
      <w:r w:rsidR="008F1CF0" w:rsidRPr="00A30F65">
        <w:rPr>
          <w:rFonts w:ascii="Arial Narrow" w:hAnsi="Arial Narrow" w:cstheme="minorHAnsi"/>
          <w:sz w:val="22"/>
          <w:szCs w:val="22"/>
        </w:rPr>
        <w:t>odrębnej umowy zawartej</w:t>
      </w:r>
      <w:r w:rsidRPr="00A30F65">
        <w:rPr>
          <w:rFonts w:ascii="Arial Narrow" w:hAnsi="Arial Narrow" w:cstheme="minorHAnsi"/>
          <w:sz w:val="22"/>
          <w:szCs w:val="22"/>
        </w:rPr>
        <w:t xml:space="preserve"> pomiędzy Odbiorc</w:t>
      </w:r>
      <w:r w:rsidR="008F1CF0" w:rsidRPr="00A30F65">
        <w:rPr>
          <w:rFonts w:ascii="Arial Narrow" w:hAnsi="Arial Narrow" w:cstheme="minorHAnsi"/>
          <w:sz w:val="22"/>
          <w:szCs w:val="22"/>
        </w:rPr>
        <w:t>ą</w:t>
      </w:r>
      <w:r w:rsidRPr="00A30F65">
        <w:rPr>
          <w:rFonts w:ascii="Arial Narrow" w:hAnsi="Arial Narrow" w:cstheme="minorHAnsi"/>
          <w:sz w:val="22"/>
          <w:szCs w:val="22"/>
        </w:rPr>
        <w:t>,</w:t>
      </w:r>
      <w:r w:rsidR="001E5FF1" w:rsidRPr="00A30F65">
        <w:rPr>
          <w:rFonts w:ascii="Arial Narrow" w:hAnsi="Arial Narrow" w:cstheme="minorHAnsi"/>
          <w:sz w:val="22"/>
          <w:szCs w:val="22"/>
        </w:rPr>
        <w:t xml:space="preserve"> </w:t>
      </w:r>
      <w:r w:rsidRPr="00A30F65">
        <w:rPr>
          <w:rFonts w:ascii="Arial Narrow" w:hAnsi="Arial Narrow" w:cstheme="minorHAnsi"/>
          <w:sz w:val="22"/>
          <w:szCs w:val="22"/>
        </w:rPr>
        <w:t>a lokalnym operator</w:t>
      </w:r>
      <w:r w:rsidR="008F1CF0" w:rsidRPr="00A30F65">
        <w:rPr>
          <w:rFonts w:ascii="Arial Narrow" w:hAnsi="Arial Narrow" w:cstheme="minorHAnsi"/>
          <w:sz w:val="22"/>
          <w:szCs w:val="22"/>
        </w:rPr>
        <w:t>em</w:t>
      </w:r>
      <w:r w:rsidRPr="00A30F65">
        <w:rPr>
          <w:rFonts w:ascii="Arial Narrow" w:hAnsi="Arial Narrow" w:cstheme="minorHAnsi"/>
          <w:sz w:val="22"/>
          <w:szCs w:val="22"/>
        </w:rPr>
        <w:t xml:space="preserve"> systemów dystrybucyjnych (OSD). </w:t>
      </w:r>
    </w:p>
    <w:p w14:paraId="46BAD401" w14:textId="77777777" w:rsidR="007F2637" w:rsidRPr="00A30F65" w:rsidRDefault="00CA2C43" w:rsidP="007F263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>Zamawiający przewiduje zmniejszenie lub zwiększenie liczby punktów poboru energii elektrycznej wynikające z naturalnych procesów zarządczych</w:t>
      </w:r>
      <w:r w:rsidR="005B1751" w:rsidRPr="00A30F65">
        <w:rPr>
          <w:rFonts w:ascii="Arial Narrow" w:hAnsi="Arial Narrow" w:cstheme="minorHAnsi"/>
          <w:sz w:val="22"/>
          <w:szCs w:val="22"/>
        </w:rPr>
        <w:t>, o których mowa w § 12 ust. 4 wzoru umowy (Załącznik nr 7 do SWZ</w:t>
      </w:r>
      <w:r w:rsidR="00F2474D" w:rsidRPr="00A30F65">
        <w:rPr>
          <w:rFonts w:ascii="Arial Narrow" w:hAnsi="Arial Narrow" w:cstheme="minorHAnsi"/>
          <w:sz w:val="22"/>
          <w:szCs w:val="22"/>
        </w:rPr>
        <w:t>).</w:t>
      </w:r>
    </w:p>
    <w:p w14:paraId="1D292F45" w14:textId="77777777" w:rsidR="007F2637" w:rsidRPr="00A30F65" w:rsidRDefault="00CA2C43" w:rsidP="007F263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>Wykonawc</w:t>
      </w:r>
      <w:r w:rsidR="004F7AB7" w:rsidRPr="00A30F65">
        <w:rPr>
          <w:rFonts w:ascii="Arial Narrow" w:hAnsi="Arial Narrow" w:cstheme="minorHAnsi"/>
          <w:sz w:val="22"/>
          <w:szCs w:val="22"/>
        </w:rPr>
        <w:t>a</w:t>
      </w:r>
      <w:r w:rsidRPr="00A30F65">
        <w:rPr>
          <w:rFonts w:ascii="Arial Narrow" w:hAnsi="Arial Narrow" w:cstheme="minorHAnsi"/>
          <w:sz w:val="22"/>
          <w:szCs w:val="22"/>
        </w:rPr>
        <w:t xml:space="preserve"> ubiegający się o udzielenie zamówienia na dzień składania ofert p</w:t>
      </w:r>
      <w:r w:rsidR="004A5FF2" w:rsidRPr="00A30F65">
        <w:rPr>
          <w:rFonts w:ascii="Arial Narrow" w:hAnsi="Arial Narrow" w:cstheme="minorHAnsi"/>
          <w:sz w:val="22"/>
          <w:szCs w:val="22"/>
        </w:rPr>
        <w:t>owinien posiadać</w:t>
      </w:r>
      <w:r w:rsidRPr="00A30F65">
        <w:rPr>
          <w:rFonts w:ascii="Arial Narrow" w:hAnsi="Arial Narrow" w:cstheme="minorHAnsi"/>
          <w:sz w:val="22"/>
          <w:szCs w:val="22"/>
        </w:rPr>
        <w:t xml:space="preserve"> zawartą </w:t>
      </w:r>
      <w:r w:rsidR="007C2005" w:rsidRPr="00A30F65">
        <w:rPr>
          <w:rFonts w:ascii="Arial Narrow" w:hAnsi="Arial Narrow" w:cstheme="minorHAnsi"/>
          <w:sz w:val="22"/>
          <w:szCs w:val="22"/>
        </w:rPr>
        <w:t>Generalną Umowę Dystrybucji (GUD)</w:t>
      </w:r>
      <w:r w:rsidRPr="00A30F65">
        <w:rPr>
          <w:rFonts w:ascii="Arial Narrow" w:hAnsi="Arial Narrow" w:cstheme="minorHAnsi"/>
          <w:sz w:val="22"/>
          <w:szCs w:val="22"/>
        </w:rPr>
        <w:t xml:space="preserve"> z lokalnym Operator</w:t>
      </w:r>
      <w:r w:rsidR="007C2005" w:rsidRPr="00A30F65">
        <w:rPr>
          <w:rFonts w:ascii="Arial Narrow" w:hAnsi="Arial Narrow" w:cstheme="minorHAnsi"/>
          <w:sz w:val="22"/>
          <w:szCs w:val="22"/>
        </w:rPr>
        <w:t>em</w:t>
      </w:r>
      <w:r w:rsidRPr="00A30F65">
        <w:rPr>
          <w:rFonts w:ascii="Arial Narrow" w:hAnsi="Arial Narrow" w:cstheme="minorHAnsi"/>
          <w:sz w:val="22"/>
          <w:szCs w:val="22"/>
        </w:rPr>
        <w:t xml:space="preserve"> Systemu Dystrybucyjnego</w:t>
      </w:r>
      <w:r w:rsidR="007C2005" w:rsidRPr="00A30F65">
        <w:rPr>
          <w:rFonts w:ascii="Arial Narrow" w:hAnsi="Arial Narrow" w:cstheme="minorHAnsi"/>
          <w:sz w:val="22"/>
          <w:szCs w:val="22"/>
        </w:rPr>
        <w:t xml:space="preserve"> (OSD)</w:t>
      </w:r>
      <w:r w:rsidRPr="00A30F65">
        <w:rPr>
          <w:rFonts w:ascii="Arial Narrow" w:hAnsi="Arial Narrow" w:cstheme="minorHAnsi"/>
          <w:sz w:val="22"/>
          <w:szCs w:val="22"/>
        </w:rPr>
        <w:t>, na podstawie której można prowadzić sprzedaż energii elektrycznej za pośrednictwem sieci dystrybucyjnej t</w:t>
      </w:r>
      <w:r w:rsidR="007C2005" w:rsidRPr="00A30F65">
        <w:rPr>
          <w:rFonts w:ascii="Arial Narrow" w:hAnsi="Arial Narrow" w:cstheme="minorHAnsi"/>
          <w:sz w:val="22"/>
          <w:szCs w:val="22"/>
        </w:rPr>
        <w:t>ego</w:t>
      </w:r>
      <w:r w:rsidRPr="00A30F65">
        <w:rPr>
          <w:rFonts w:ascii="Arial Narrow" w:hAnsi="Arial Narrow" w:cstheme="minorHAnsi"/>
          <w:sz w:val="22"/>
          <w:szCs w:val="22"/>
        </w:rPr>
        <w:t xml:space="preserve"> OSD do wszystkich punktów poboru energii elektrycznej wskazanych w załączniku nr 1 do OPZ</w:t>
      </w:r>
      <w:r w:rsidR="004F7AB7" w:rsidRPr="00A30F65">
        <w:rPr>
          <w:rFonts w:ascii="Arial Narrow" w:hAnsi="Arial Narrow" w:cstheme="minorHAnsi"/>
          <w:sz w:val="22"/>
          <w:szCs w:val="22"/>
        </w:rPr>
        <w:t xml:space="preserve">-  „Zestawienie zbiorcze PPE”. </w:t>
      </w:r>
      <w:r w:rsidRPr="00A30F65">
        <w:rPr>
          <w:rFonts w:ascii="Arial Narrow" w:hAnsi="Arial Narrow" w:cstheme="minorHAnsi"/>
          <w:sz w:val="22"/>
          <w:szCs w:val="22"/>
        </w:rPr>
        <w:t xml:space="preserve"> </w:t>
      </w:r>
      <w:r w:rsidR="008A3782" w:rsidRPr="00A30F65">
        <w:rPr>
          <w:rFonts w:ascii="Arial Narrow" w:hAnsi="Arial Narrow" w:cstheme="minorHAnsi"/>
        </w:rPr>
        <w:t xml:space="preserve"> </w:t>
      </w:r>
      <w:r w:rsidR="000A5F5F" w:rsidRPr="00A30F65">
        <w:rPr>
          <w:rFonts w:ascii="Arial Narrow" w:hAnsi="Arial Narrow" w:cstheme="minorHAnsi"/>
          <w:sz w:val="22"/>
          <w:szCs w:val="22"/>
        </w:rPr>
        <w:t xml:space="preserve"> </w:t>
      </w:r>
    </w:p>
    <w:p w14:paraId="4A90EA66" w14:textId="77777777" w:rsidR="007F2637" w:rsidRPr="00A30F65" w:rsidRDefault="00CA2C43" w:rsidP="007F263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>Warunkiem rozpoczęcia dostaw energii</w:t>
      </w:r>
      <w:r w:rsidR="009E0555" w:rsidRPr="00A30F65">
        <w:rPr>
          <w:rFonts w:ascii="Arial Narrow" w:hAnsi="Arial Narrow" w:cstheme="minorHAnsi"/>
          <w:sz w:val="22"/>
          <w:szCs w:val="22"/>
        </w:rPr>
        <w:t xml:space="preserve"> </w:t>
      </w:r>
      <w:r w:rsidR="00F45155" w:rsidRPr="00A30F65">
        <w:rPr>
          <w:rFonts w:ascii="Arial Narrow" w:hAnsi="Arial Narrow" w:cstheme="minorHAnsi"/>
          <w:sz w:val="22"/>
          <w:szCs w:val="22"/>
        </w:rPr>
        <w:t>elektrycznej wraz ze świadczeniem usługi bilansowania energii z instalacji OZE</w:t>
      </w:r>
      <w:r w:rsidRPr="00A30F65">
        <w:rPr>
          <w:rFonts w:ascii="Arial Narrow" w:hAnsi="Arial Narrow" w:cstheme="minorHAnsi"/>
          <w:sz w:val="22"/>
          <w:szCs w:val="22"/>
        </w:rPr>
        <w:t xml:space="preserve"> </w:t>
      </w:r>
      <w:r w:rsidR="00F45155" w:rsidRPr="00A30F65">
        <w:rPr>
          <w:rFonts w:ascii="Arial Narrow" w:hAnsi="Arial Narrow" w:cstheme="minorHAnsi"/>
          <w:sz w:val="22"/>
          <w:szCs w:val="22"/>
        </w:rPr>
        <w:t xml:space="preserve">- </w:t>
      </w:r>
      <w:r w:rsidRPr="00A30F65">
        <w:rPr>
          <w:rFonts w:ascii="Arial Narrow" w:hAnsi="Arial Narrow" w:cstheme="minorHAnsi"/>
          <w:sz w:val="22"/>
          <w:szCs w:val="22"/>
        </w:rPr>
        <w:t>we wskazanym</w:t>
      </w:r>
      <w:r w:rsidR="00F45155" w:rsidRPr="00A30F65">
        <w:rPr>
          <w:rFonts w:ascii="Arial Narrow" w:hAnsi="Arial Narrow" w:cstheme="minorHAnsi"/>
          <w:sz w:val="22"/>
          <w:szCs w:val="22"/>
        </w:rPr>
        <w:t xml:space="preserve"> wcześniej</w:t>
      </w:r>
      <w:r w:rsidRPr="00A30F65">
        <w:rPr>
          <w:rFonts w:ascii="Arial Narrow" w:hAnsi="Arial Narrow" w:cstheme="minorHAnsi"/>
          <w:sz w:val="22"/>
          <w:szCs w:val="22"/>
        </w:rPr>
        <w:t xml:space="preserve"> terminie</w:t>
      </w:r>
      <w:r w:rsidR="00F45155" w:rsidRPr="00A30F65">
        <w:rPr>
          <w:rFonts w:ascii="Arial Narrow" w:hAnsi="Arial Narrow" w:cstheme="minorHAnsi"/>
          <w:sz w:val="22"/>
          <w:szCs w:val="22"/>
        </w:rPr>
        <w:t xml:space="preserve"> - </w:t>
      </w:r>
      <w:r w:rsidRPr="00A30F65">
        <w:rPr>
          <w:rFonts w:ascii="Arial Narrow" w:hAnsi="Arial Narrow" w:cstheme="minorHAnsi"/>
          <w:sz w:val="22"/>
          <w:szCs w:val="22"/>
        </w:rPr>
        <w:t>jest pozytywne przeprowadzenie procedury zmiany sprzedawcy, posiadanie przez odbiorcę energii elektrycznej ważnej umowy o</w:t>
      </w:r>
      <w:r w:rsidR="008E29E4" w:rsidRPr="00A30F65">
        <w:rPr>
          <w:rFonts w:ascii="Arial Narrow" w:hAnsi="Arial Narrow" w:cstheme="minorHAnsi"/>
          <w:sz w:val="22"/>
          <w:szCs w:val="22"/>
        </w:rPr>
        <w:t> </w:t>
      </w:r>
      <w:r w:rsidRPr="00A30F65">
        <w:rPr>
          <w:rFonts w:ascii="Arial Narrow" w:hAnsi="Arial Narrow" w:cstheme="minorHAnsi"/>
          <w:sz w:val="22"/>
          <w:szCs w:val="22"/>
        </w:rPr>
        <w:t xml:space="preserve">świadczenie usług dystrybucji energii elektrycznej oraz skuteczne rozwiązanie / wygaśnięcie </w:t>
      </w:r>
      <w:r w:rsidRPr="00A30F65">
        <w:rPr>
          <w:rFonts w:ascii="Arial Narrow" w:hAnsi="Arial Narrow" w:cstheme="minorHAnsi"/>
          <w:color w:val="000000" w:themeColor="text1"/>
          <w:sz w:val="22"/>
          <w:szCs w:val="22"/>
        </w:rPr>
        <w:t>dotychczas obowiązujących umów na sprzedaż energii elektrycznej /umów kompleksowych.</w:t>
      </w:r>
    </w:p>
    <w:p w14:paraId="087487D7" w14:textId="54C589FA" w:rsidR="007F2637" w:rsidRPr="00A30F65" w:rsidRDefault="00CA2C43" w:rsidP="007F263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color w:val="000000" w:themeColor="text1"/>
          <w:sz w:val="22"/>
          <w:szCs w:val="22"/>
        </w:rPr>
        <w:t xml:space="preserve">W przypadku obowiązywania umów kompleksowych lub bezterminowych umów sprzedaży energii elektrycznej Wykonawca w imieniu Zamawiającego (Odbiorcy) wypowie (w odniesieniu do poszczególnych punktów poboru energii elektrycznej) umowy kompleksowe/ bezterminowe umowy sprzedaży energii elektrycznej ze skutkiem na </w:t>
      </w:r>
      <w:r w:rsidRPr="00A30F65">
        <w:rPr>
          <w:rFonts w:ascii="Arial Narrow" w:hAnsi="Arial Narrow" w:cstheme="minorHAnsi"/>
          <w:color w:val="000000" w:themeColor="text1"/>
          <w:sz w:val="22"/>
          <w:szCs w:val="22"/>
        </w:rPr>
        <w:lastRenderedPageBreak/>
        <w:t>dzień poprzedzający planowaną datę rozpoczęcia dostaw</w:t>
      </w:r>
      <w:r w:rsidR="009046CA" w:rsidRPr="00A30F65">
        <w:rPr>
          <w:rFonts w:ascii="Arial Narrow" w:hAnsi="Arial Narrow" w:cstheme="minorHAnsi"/>
          <w:color w:val="000000" w:themeColor="text1"/>
          <w:sz w:val="22"/>
          <w:szCs w:val="22"/>
        </w:rPr>
        <w:t>, jeżeli zajdzie taka konieczność</w:t>
      </w:r>
      <w:r w:rsidRPr="00A30F65">
        <w:rPr>
          <w:rFonts w:ascii="Arial Narrow" w:hAnsi="Arial Narrow" w:cstheme="minorHAnsi"/>
          <w:color w:val="000000" w:themeColor="text1"/>
          <w:sz w:val="22"/>
          <w:szCs w:val="22"/>
        </w:rPr>
        <w:t>.</w:t>
      </w:r>
    </w:p>
    <w:p w14:paraId="4C958058" w14:textId="159419F2" w:rsidR="00DC6C2B" w:rsidRPr="00A30F65" w:rsidRDefault="00DC6C2B" w:rsidP="007F263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>Zamawiający po wyłonieniu Wykonawcy przekaże niezbędne dane o uczestnikach i planowanym zużyciu w plikach edytowalnych MS Excel niezwłocznie po podpisaniu umowy sprzedaży energii.</w:t>
      </w:r>
    </w:p>
    <w:p w14:paraId="6700C9ED" w14:textId="77777777" w:rsidR="00A30F65" w:rsidRPr="00A30F65" w:rsidRDefault="00FD1FF0" w:rsidP="00A30F65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 xml:space="preserve">Zestawienie zbiorcze PPE wraz z ich charakterystyką określono </w:t>
      </w:r>
      <w:r w:rsidR="00CA2C43" w:rsidRPr="00A30F65">
        <w:rPr>
          <w:rFonts w:ascii="Arial Narrow" w:hAnsi="Arial Narrow" w:cstheme="minorHAnsi"/>
          <w:sz w:val="22"/>
          <w:szCs w:val="22"/>
        </w:rPr>
        <w:t xml:space="preserve">w </w:t>
      </w:r>
      <w:r w:rsidR="004F7AB7" w:rsidRPr="00A30F65">
        <w:rPr>
          <w:rFonts w:ascii="Arial Narrow" w:hAnsi="Arial Narrow" w:cstheme="minorHAnsi"/>
          <w:sz w:val="22"/>
          <w:szCs w:val="22"/>
        </w:rPr>
        <w:t>z</w:t>
      </w:r>
      <w:r w:rsidR="00CA2C43" w:rsidRPr="00A30F65">
        <w:rPr>
          <w:rFonts w:ascii="Arial Narrow" w:hAnsi="Arial Narrow" w:cstheme="minorHAnsi"/>
          <w:sz w:val="22"/>
          <w:szCs w:val="22"/>
        </w:rPr>
        <w:t>ałączniku 1 do OPZ</w:t>
      </w:r>
      <w:r w:rsidR="008E29E4" w:rsidRPr="00A30F65">
        <w:rPr>
          <w:rFonts w:ascii="Arial Narrow" w:hAnsi="Arial Narrow" w:cstheme="minorHAnsi"/>
          <w:sz w:val="22"/>
          <w:szCs w:val="22"/>
        </w:rPr>
        <w:t xml:space="preserve"> – „Zestawienie zbiorcze PPE”</w:t>
      </w:r>
      <w:r w:rsidRPr="00A30F65">
        <w:rPr>
          <w:rFonts w:ascii="Arial Narrow" w:hAnsi="Arial Narrow" w:cstheme="minorHAnsi"/>
          <w:sz w:val="22"/>
          <w:szCs w:val="22"/>
        </w:rPr>
        <w:t>.</w:t>
      </w:r>
    </w:p>
    <w:p w14:paraId="19E480BE" w14:textId="0EAB91B0" w:rsidR="00A30F65" w:rsidRPr="00A30F65" w:rsidRDefault="00A30F65" w:rsidP="00A30F65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AC2AA7">
        <w:rPr>
          <w:rFonts w:ascii="Arial Narrow" w:hAnsi="Arial Narrow" w:cstheme="minorHAnsi"/>
          <w:b/>
          <w:bCs/>
          <w:sz w:val="22"/>
          <w:szCs w:val="22"/>
        </w:rPr>
        <w:t>W ciągu 30 dni kalendarzowych od momentu rozpoczęcia realizacji Umowy (data rozpoczęcia sprzedaży energii w ramach niniejszej umowy), Wykonawca udostępni Zamawiającemu dedykowaną platformę informatyczną / aplikację</w:t>
      </w:r>
      <w:r w:rsidRPr="00A30F65">
        <w:rPr>
          <w:rFonts w:ascii="Arial Narrow" w:hAnsi="Arial Narrow" w:cstheme="minorHAnsi"/>
          <w:sz w:val="22"/>
          <w:szCs w:val="22"/>
        </w:rPr>
        <w:t xml:space="preserve"> (wymagany dostęp poprzez ogólnodostępne przeglądarki internetowe) lub inną własną aplikację informatyczną, które to systemy zapewnią Zamawiającemu podgląd/dostęp do co najmniej następujących danych:</w:t>
      </w:r>
    </w:p>
    <w:p w14:paraId="6E2BC659" w14:textId="77777777" w:rsidR="00A30F65" w:rsidRPr="00A30F65" w:rsidRDefault="00A30F65" w:rsidP="00AC2AA7">
      <w:pPr>
        <w:pStyle w:val="Default"/>
        <w:numPr>
          <w:ilvl w:val="0"/>
          <w:numId w:val="13"/>
        </w:numPr>
        <w:ind w:left="1134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30F65">
        <w:rPr>
          <w:rFonts w:ascii="Arial Narrow" w:hAnsi="Arial Narrow" w:cstheme="minorHAnsi"/>
          <w:color w:val="auto"/>
          <w:sz w:val="22"/>
          <w:szCs w:val="22"/>
        </w:rPr>
        <w:t>Nazwa nabywcy (płatnika),</w:t>
      </w:r>
    </w:p>
    <w:p w14:paraId="20652F8F" w14:textId="77777777" w:rsidR="00A30F65" w:rsidRPr="00A30F65" w:rsidRDefault="00A30F65" w:rsidP="00AC2AA7">
      <w:pPr>
        <w:pStyle w:val="Default"/>
        <w:numPr>
          <w:ilvl w:val="0"/>
          <w:numId w:val="13"/>
        </w:numPr>
        <w:ind w:left="1134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30F65">
        <w:rPr>
          <w:rFonts w:ascii="Arial Narrow" w:hAnsi="Arial Narrow" w:cstheme="minorHAnsi"/>
          <w:color w:val="auto"/>
          <w:sz w:val="22"/>
          <w:szCs w:val="22"/>
        </w:rPr>
        <w:t>Nazwa Odbiorcy,</w:t>
      </w:r>
    </w:p>
    <w:p w14:paraId="64DE31BA" w14:textId="77777777" w:rsidR="00A30F65" w:rsidRPr="00A30F65" w:rsidRDefault="00A30F65" w:rsidP="00AC2AA7">
      <w:pPr>
        <w:pStyle w:val="Default"/>
        <w:numPr>
          <w:ilvl w:val="0"/>
          <w:numId w:val="13"/>
        </w:numPr>
        <w:ind w:left="1134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30F65">
        <w:rPr>
          <w:rFonts w:ascii="Arial Narrow" w:hAnsi="Arial Narrow" w:cstheme="minorHAnsi"/>
          <w:color w:val="auto"/>
          <w:sz w:val="22"/>
          <w:szCs w:val="22"/>
        </w:rPr>
        <w:t>Adres PPE,</w:t>
      </w:r>
    </w:p>
    <w:p w14:paraId="3B268FED" w14:textId="77777777" w:rsidR="00A30F65" w:rsidRPr="00A30F65" w:rsidRDefault="00A30F65" w:rsidP="00AC2AA7">
      <w:pPr>
        <w:pStyle w:val="Default"/>
        <w:numPr>
          <w:ilvl w:val="0"/>
          <w:numId w:val="13"/>
        </w:numPr>
        <w:ind w:left="1134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30F65">
        <w:rPr>
          <w:rFonts w:ascii="Arial Narrow" w:hAnsi="Arial Narrow" w:cstheme="minorHAnsi"/>
          <w:color w:val="auto"/>
          <w:sz w:val="22"/>
          <w:szCs w:val="22"/>
        </w:rPr>
        <w:t>Nr licznika,</w:t>
      </w:r>
    </w:p>
    <w:p w14:paraId="516C4B64" w14:textId="77777777" w:rsidR="00A30F65" w:rsidRPr="00A30F65" w:rsidRDefault="00A30F65" w:rsidP="00AC2AA7">
      <w:pPr>
        <w:pStyle w:val="Default"/>
        <w:numPr>
          <w:ilvl w:val="0"/>
          <w:numId w:val="13"/>
        </w:numPr>
        <w:ind w:left="1134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30F65">
        <w:rPr>
          <w:rFonts w:ascii="Arial Narrow" w:hAnsi="Arial Narrow" w:cstheme="minorHAnsi"/>
          <w:color w:val="auto"/>
          <w:sz w:val="22"/>
          <w:szCs w:val="22"/>
        </w:rPr>
        <w:t>Grupa taryfowa,</w:t>
      </w:r>
    </w:p>
    <w:p w14:paraId="4295226E" w14:textId="77777777" w:rsidR="00A30F65" w:rsidRPr="00A30F65" w:rsidRDefault="00A30F65" w:rsidP="00AC2AA7">
      <w:pPr>
        <w:pStyle w:val="Default"/>
        <w:numPr>
          <w:ilvl w:val="0"/>
          <w:numId w:val="13"/>
        </w:numPr>
        <w:ind w:left="1134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30F65">
        <w:rPr>
          <w:rFonts w:ascii="Arial Narrow" w:hAnsi="Arial Narrow" w:cstheme="minorHAnsi"/>
          <w:color w:val="auto"/>
          <w:sz w:val="22"/>
          <w:szCs w:val="22"/>
        </w:rPr>
        <w:t>Moc źródła wytwórczego OZE (jeśli dotyczy danego PPE),</w:t>
      </w:r>
    </w:p>
    <w:p w14:paraId="6E56AD66" w14:textId="77777777" w:rsidR="00A30F65" w:rsidRPr="00A30F65" w:rsidRDefault="00A30F65" w:rsidP="00AC2AA7">
      <w:pPr>
        <w:pStyle w:val="Default"/>
        <w:numPr>
          <w:ilvl w:val="0"/>
          <w:numId w:val="13"/>
        </w:numPr>
        <w:ind w:left="1134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30F65">
        <w:rPr>
          <w:rFonts w:ascii="Arial Narrow" w:hAnsi="Arial Narrow" w:cstheme="minorHAnsi"/>
          <w:color w:val="auto"/>
          <w:sz w:val="22"/>
          <w:szCs w:val="22"/>
        </w:rPr>
        <w:t>Wykaz / lista wszystkich PPE Zamawiającego (pod określony nr NIP),</w:t>
      </w:r>
    </w:p>
    <w:p w14:paraId="0E472149" w14:textId="77777777" w:rsidR="00A30F65" w:rsidRPr="00A30F65" w:rsidRDefault="00A30F65" w:rsidP="00AC2AA7">
      <w:pPr>
        <w:pStyle w:val="Default"/>
        <w:numPr>
          <w:ilvl w:val="0"/>
          <w:numId w:val="13"/>
        </w:numPr>
        <w:ind w:left="1134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30F65">
        <w:rPr>
          <w:rFonts w:ascii="Arial Narrow" w:hAnsi="Arial Narrow" w:cstheme="minorHAnsi"/>
          <w:color w:val="auto"/>
          <w:sz w:val="22"/>
          <w:szCs w:val="22"/>
        </w:rPr>
        <w:t>Wykaz / lista wszystkich wystawionych faktur VAT za rozliczenie energii  (pod określony nr NIP),</w:t>
      </w:r>
    </w:p>
    <w:p w14:paraId="59D4B17A" w14:textId="77777777" w:rsidR="00A30F65" w:rsidRPr="00A30F65" w:rsidRDefault="00A30F65" w:rsidP="00AC2AA7">
      <w:pPr>
        <w:pStyle w:val="Default"/>
        <w:ind w:left="1134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30F65">
        <w:rPr>
          <w:rFonts w:ascii="Arial Narrow" w:hAnsi="Arial Narrow" w:cstheme="minorHAnsi"/>
          <w:color w:val="auto"/>
          <w:sz w:val="22"/>
          <w:szCs w:val="22"/>
        </w:rPr>
        <w:t>- wraz z możliwością pobrania określonej faktury VAT w formacie *.PDF</w:t>
      </w:r>
    </w:p>
    <w:p w14:paraId="4FA98BDB" w14:textId="77777777" w:rsidR="00A30F65" w:rsidRPr="00A30F65" w:rsidRDefault="00A30F65" w:rsidP="00AC2AA7">
      <w:pPr>
        <w:pStyle w:val="Default"/>
        <w:numPr>
          <w:ilvl w:val="0"/>
          <w:numId w:val="13"/>
        </w:numPr>
        <w:ind w:left="1134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30F65">
        <w:rPr>
          <w:rFonts w:ascii="Arial Narrow" w:hAnsi="Arial Narrow" w:cstheme="minorHAnsi"/>
          <w:color w:val="auto"/>
          <w:sz w:val="22"/>
          <w:szCs w:val="22"/>
        </w:rPr>
        <w:t xml:space="preserve">Ilość energii elektrycznej pobranej z sieci (zakupionej) indywidualnie dla każdego PPE w ujęciu godzinowym lub 15-minutowym wg profilu rzeczywistego lub standardowego OSD </w:t>
      </w:r>
      <w:bookmarkStart w:id="2" w:name="_Hlk143429715"/>
      <w:r w:rsidRPr="00A30F65">
        <w:rPr>
          <w:rFonts w:ascii="Arial Narrow" w:hAnsi="Arial Narrow" w:cstheme="minorHAnsi"/>
          <w:color w:val="auto"/>
          <w:sz w:val="22"/>
          <w:szCs w:val="22"/>
        </w:rPr>
        <w:t>(z zastrzeżeniem, że dostęp do wskazanych danych godzinowych będzie zależny wyłącznie od zakresu danych udostępnianych przez miejscowego OSD)</w:t>
      </w:r>
      <w:bookmarkEnd w:id="2"/>
      <w:r w:rsidRPr="00A30F65">
        <w:rPr>
          <w:rFonts w:ascii="Arial Narrow" w:hAnsi="Arial Narrow" w:cstheme="minorHAnsi"/>
          <w:color w:val="auto"/>
          <w:sz w:val="22"/>
          <w:szCs w:val="22"/>
        </w:rPr>
        <w:t>,</w:t>
      </w:r>
    </w:p>
    <w:p w14:paraId="36673809" w14:textId="77777777" w:rsidR="00A30F65" w:rsidRPr="00A30F65" w:rsidRDefault="00A30F65" w:rsidP="00AC2AA7">
      <w:pPr>
        <w:pStyle w:val="Default"/>
        <w:numPr>
          <w:ilvl w:val="0"/>
          <w:numId w:val="13"/>
        </w:numPr>
        <w:ind w:left="1134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30F65">
        <w:rPr>
          <w:rFonts w:ascii="Arial Narrow" w:hAnsi="Arial Narrow" w:cstheme="minorHAnsi"/>
          <w:color w:val="auto"/>
          <w:sz w:val="22"/>
          <w:szCs w:val="22"/>
        </w:rPr>
        <w:t>Ilość energii elektrycznej oddanej do sieci (wprowadzonej) indywidualnie dla każdego PPE w ujęciu godzinowym lub 15-minutowym (z zastrzeżeniem, że dostęp do wskazanych danych godzinowych będzie zależny  wyłącznie od zakresu danych udostępnianych przez miejscowego OSD),</w:t>
      </w:r>
    </w:p>
    <w:p w14:paraId="30DD8531" w14:textId="77777777" w:rsidR="00A30F65" w:rsidRPr="00A30F65" w:rsidRDefault="00A30F65" w:rsidP="00AC2AA7">
      <w:pPr>
        <w:pStyle w:val="Default"/>
        <w:numPr>
          <w:ilvl w:val="0"/>
          <w:numId w:val="13"/>
        </w:numPr>
        <w:ind w:left="1134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30F65">
        <w:rPr>
          <w:rFonts w:ascii="Arial Narrow" w:hAnsi="Arial Narrow" w:cstheme="minorHAnsi"/>
          <w:color w:val="auto"/>
          <w:sz w:val="22"/>
          <w:szCs w:val="22"/>
        </w:rPr>
        <w:t xml:space="preserve">Kompas energetyczny </w:t>
      </w:r>
    </w:p>
    <w:p w14:paraId="3D4B6D10" w14:textId="77777777" w:rsidR="00A30F65" w:rsidRPr="00A30F65" w:rsidRDefault="00A30F65" w:rsidP="00AC2AA7">
      <w:pPr>
        <w:pStyle w:val="Default"/>
        <w:ind w:left="1134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30F65">
        <w:rPr>
          <w:rFonts w:ascii="Arial Narrow" w:hAnsi="Arial Narrow" w:cstheme="minorHAnsi"/>
          <w:color w:val="auto"/>
          <w:sz w:val="22"/>
          <w:szCs w:val="22"/>
        </w:rPr>
        <w:t>- na podstawie cen godzinowych RDN FIX 1 wykres cen + oznaczenia kolorami rekomendacji do zużywaj/oszczędzaj</w:t>
      </w:r>
    </w:p>
    <w:p w14:paraId="11A3C480" w14:textId="77777777" w:rsidR="00A30F65" w:rsidRPr="00A30F65" w:rsidRDefault="00A30F65" w:rsidP="00AC2AA7">
      <w:pPr>
        <w:pStyle w:val="Default"/>
        <w:ind w:left="1134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30F65">
        <w:rPr>
          <w:rFonts w:ascii="Arial Narrow" w:hAnsi="Arial Narrow" w:cstheme="minorHAnsi"/>
          <w:color w:val="auto"/>
          <w:sz w:val="22"/>
          <w:szCs w:val="22"/>
        </w:rPr>
        <w:t>- na podstawie miesięcy i kwartałów w roku kalendarzowym monitoring na wykresach kursy instrumentów Base M i Base Q.</w:t>
      </w:r>
    </w:p>
    <w:p w14:paraId="52B61321" w14:textId="77777777" w:rsidR="00A30F65" w:rsidRPr="00A30F65" w:rsidRDefault="00A30F65" w:rsidP="00AC2AA7">
      <w:pPr>
        <w:pStyle w:val="Default"/>
        <w:numPr>
          <w:ilvl w:val="0"/>
          <w:numId w:val="13"/>
        </w:numPr>
        <w:ind w:left="1134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A30F65">
        <w:rPr>
          <w:rFonts w:ascii="Arial Narrow" w:hAnsi="Arial Narrow" w:cstheme="minorHAnsi"/>
          <w:color w:val="auto"/>
          <w:sz w:val="22"/>
          <w:szCs w:val="22"/>
        </w:rPr>
        <w:t>Możliwość integracji z zewnętrznymi systemami lub urządzeniami do zarządzania energią lub innymi mediami na obiekcie Zamawiającego – poprzez udostępnienie API</w:t>
      </w:r>
      <w:r w:rsidRPr="00A30F65">
        <w:rPr>
          <w:rFonts w:ascii="Arial Narrow" w:hAnsi="Arial Narrow" w:cstheme="minorHAnsi"/>
          <w:sz w:val="22"/>
          <w:szCs w:val="22"/>
        </w:rPr>
        <w:t>.</w:t>
      </w:r>
    </w:p>
    <w:p w14:paraId="2E08AE68" w14:textId="77777777" w:rsidR="00A30F65" w:rsidRPr="00A30F65" w:rsidRDefault="00A30F65" w:rsidP="00AC2AA7">
      <w:pPr>
        <w:widowControl w:val="0"/>
        <w:pBdr>
          <w:bottom w:val="single" w:sz="6" w:space="1" w:color="auto"/>
        </w:pBdr>
        <w:shd w:val="clear" w:color="auto" w:fill="FFFFFF"/>
        <w:autoSpaceDE w:val="0"/>
        <w:autoSpaceDN w:val="0"/>
        <w:adjustRightInd w:val="0"/>
        <w:spacing w:line="276" w:lineRule="auto"/>
        <w:ind w:left="1134"/>
        <w:jc w:val="both"/>
        <w:rPr>
          <w:rFonts w:ascii="Arial Narrow" w:hAnsi="Arial Narrow" w:cstheme="minorHAnsi"/>
          <w:sz w:val="22"/>
          <w:szCs w:val="22"/>
        </w:rPr>
      </w:pPr>
    </w:p>
    <w:p w14:paraId="1E17A852" w14:textId="77777777" w:rsidR="00A30F65" w:rsidRPr="00A30F65" w:rsidRDefault="00A30F65" w:rsidP="00AC2AA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134"/>
        <w:jc w:val="both"/>
        <w:rPr>
          <w:rFonts w:ascii="Arial Narrow" w:hAnsi="Arial Narrow" w:cstheme="minorHAnsi"/>
          <w:b/>
          <w:bCs/>
          <w:sz w:val="22"/>
          <w:szCs w:val="22"/>
        </w:rPr>
      </w:pPr>
      <w:r w:rsidRPr="00A30F65">
        <w:rPr>
          <w:rFonts w:ascii="Arial Narrow" w:hAnsi="Arial Narrow" w:cstheme="minorHAnsi"/>
          <w:b/>
          <w:bCs/>
          <w:sz w:val="22"/>
          <w:szCs w:val="22"/>
        </w:rPr>
        <w:t>Wskazany powyżej dostęp do dedykowanej platformy informatycznej / aplikacji nastąpi na</w:t>
      </w:r>
    </w:p>
    <w:p w14:paraId="0CA111C8" w14:textId="4B224EAD" w:rsidR="00A30F65" w:rsidRPr="00A30F65" w:rsidRDefault="00A30F65" w:rsidP="00AC2AA7">
      <w:pPr>
        <w:widowControl w:val="0"/>
        <w:pBdr>
          <w:bottom w:val="single" w:sz="6" w:space="1" w:color="auto"/>
        </w:pBdr>
        <w:shd w:val="clear" w:color="auto" w:fill="FFFFFF"/>
        <w:autoSpaceDE w:val="0"/>
        <w:autoSpaceDN w:val="0"/>
        <w:adjustRightInd w:val="0"/>
        <w:spacing w:line="276" w:lineRule="auto"/>
        <w:ind w:left="1134"/>
        <w:jc w:val="both"/>
        <w:rPr>
          <w:rFonts w:ascii="Arial Narrow" w:hAnsi="Arial Narrow" w:cstheme="minorHAnsi"/>
          <w:b/>
          <w:bCs/>
          <w:sz w:val="22"/>
          <w:szCs w:val="22"/>
        </w:rPr>
      </w:pPr>
      <w:r w:rsidRPr="00A30F65">
        <w:rPr>
          <w:rFonts w:ascii="Arial Narrow" w:hAnsi="Arial Narrow" w:cstheme="minorHAnsi"/>
          <w:b/>
          <w:bCs/>
          <w:sz w:val="22"/>
          <w:szCs w:val="22"/>
        </w:rPr>
        <w:t xml:space="preserve">adres/-y mailowe </w:t>
      </w:r>
      <w:r w:rsidR="00AC2AA7">
        <w:rPr>
          <w:rFonts w:ascii="Arial Narrow" w:hAnsi="Arial Narrow" w:cstheme="minorHAnsi"/>
          <w:b/>
          <w:bCs/>
          <w:sz w:val="22"/>
          <w:szCs w:val="22"/>
        </w:rPr>
        <w:t xml:space="preserve">kontaktowe Wykonawcy </w:t>
      </w:r>
      <w:r w:rsidRPr="00A30F65">
        <w:rPr>
          <w:rFonts w:ascii="Arial Narrow" w:hAnsi="Arial Narrow" w:cstheme="minorHAnsi"/>
          <w:b/>
          <w:bCs/>
          <w:sz w:val="22"/>
          <w:szCs w:val="22"/>
        </w:rPr>
        <w:t xml:space="preserve">wskazane w </w:t>
      </w:r>
      <w:r w:rsidR="00AC2AA7">
        <w:rPr>
          <w:rFonts w:ascii="Arial Narrow" w:hAnsi="Arial Narrow" w:cstheme="minorHAnsi"/>
          <w:b/>
          <w:bCs/>
          <w:sz w:val="22"/>
          <w:szCs w:val="22"/>
        </w:rPr>
        <w:t>Projekcie</w:t>
      </w:r>
      <w:r w:rsidRPr="00A30F65">
        <w:rPr>
          <w:rFonts w:ascii="Arial Narrow" w:hAnsi="Arial Narrow" w:cstheme="minorHAnsi"/>
          <w:b/>
          <w:bCs/>
          <w:sz w:val="22"/>
          <w:szCs w:val="22"/>
        </w:rPr>
        <w:t xml:space="preserve"> umowy</w:t>
      </w:r>
      <w:r w:rsidR="00AC2AA7">
        <w:rPr>
          <w:rFonts w:ascii="Arial Narrow" w:hAnsi="Arial Narrow" w:cstheme="minorHAnsi"/>
          <w:b/>
          <w:bCs/>
          <w:sz w:val="22"/>
          <w:szCs w:val="22"/>
        </w:rPr>
        <w:t>, tj. załącznik 7 do SWZ</w:t>
      </w:r>
      <w:r w:rsidRPr="00A30F65">
        <w:rPr>
          <w:rFonts w:ascii="Arial Narrow" w:hAnsi="Arial Narrow" w:cstheme="minorHAnsi"/>
          <w:b/>
          <w:bCs/>
          <w:sz w:val="22"/>
          <w:szCs w:val="22"/>
        </w:rPr>
        <w:t>.</w:t>
      </w:r>
    </w:p>
    <w:p w14:paraId="2DFE8FEF" w14:textId="77777777" w:rsidR="00A30F65" w:rsidRPr="00A30F65" w:rsidRDefault="00A30F65" w:rsidP="00AC2AA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134"/>
        <w:jc w:val="both"/>
        <w:rPr>
          <w:rFonts w:ascii="Arial Narrow" w:hAnsi="Arial Narrow" w:cstheme="minorHAnsi"/>
          <w:sz w:val="22"/>
          <w:szCs w:val="22"/>
        </w:rPr>
      </w:pPr>
    </w:p>
    <w:p w14:paraId="414963B5" w14:textId="77777777" w:rsidR="00CA2C43" w:rsidRPr="00A30F65" w:rsidRDefault="00CA2C43" w:rsidP="00B476C6">
      <w:pPr>
        <w:shd w:val="clear" w:color="auto" w:fill="FFFFFF"/>
        <w:tabs>
          <w:tab w:val="left" w:pos="426"/>
        </w:tabs>
        <w:spacing w:line="276" w:lineRule="auto"/>
        <w:ind w:left="10"/>
        <w:jc w:val="both"/>
        <w:rPr>
          <w:rFonts w:ascii="Arial Narrow" w:hAnsi="Arial Narrow" w:cstheme="minorHAnsi"/>
          <w:sz w:val="22"/>
          <w:szCs w:val="22"/>
        </w:rPr>
      </w:pPr>
    </w:p>
    <w:p w14:paraId="3782E295" w14:textId="77777777" w:rsidR="00CA2C43" w:rsidRPr="00A30F65" w:rsidRDefault="00CA2C43" w:rsidP="00B476C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rial Narrow" w:hAnsi="Arial Narrow" w:cstheme="minorHAnsi"/>
          <w:b/>
          <w:sz w:val="22"/>
          <w:szCs w:val="22"/>
        </w:rPr>
      </w:pPr>
      <w:r w:rsidRPr="00A30F65">
        <w:rPr>
          <w:rFonts w:ascii="Arial Narrow" w:hAnsi="Arial Narrow" w:cstheme="minorHAnsi"/>
          <w:b/>
          <w:sz w:val="22"/>
          <w:szCs w:val="22"/>
        </w:rPr>
        <w:t>STANDARDY JAKOŚCIOWE:</w:t>
      </w:r>
    </w:p>
    <w:p w14:paraId="033C52AB" w14:textId="77777777" w:rsidR="00CA2C43" w:rsidRDefault="00CA2C43" w:rsidP="00B476C6">
      <w:pPr>
        <w:shd w:val="clear" w:color="auto" w:fill="FFFFFF"/>
        <w:tabs>
          <w:tab w:val="left" w:pos="426"/>
        </w:tabs>
        <w:spacing w:line="276" w:lineRule="auto"/>
        <w:rPr>
          <w:rFonts w:ascii="Arial Narrow" w:hAnsi="Arial Narrow" w:cstheme="minorHAnsi"/>
          <w:sz w:val="22"/>
          <w:szCs w:val="22"/>
        </w:rPr>
      </w:pPr>
    </w:p>
    <w:p w14:paraId="534ECC1B" w14:textId="77777777" w:rsidR="001975FE" w:rsidRPr="001975FE" w:rsidRDefault="001975FE" w:rsidP="001975FE">
      <w:pPr>
        <w:pStyle w:val="Default"/>
        <w:numPr>
          <w:ilvl w:val="0"/>
          <w:numId w:val="14"/>
        </w:numPr>
        <w:tabs>
          <w:tab w:val="clear" w:pos="360"/>
        </w:tabs>
        <w:spacing w:line="276" w:lineRule="auto"/>
        <w:ind w:left="709"/>
        <w:jc w:val="both"/>
        <w:rPr>
          <w:rFonts w:ascii="Arial Narrow" w:hAnsi="Arial Narrow" w:cstheme="minorHAnsi"/>
          <w:color w:val="000000" w:themeColor="text1"/>
          <w:sz w:val="22"/>
          <w:szCs w:val="22"/>
        </w:rPr>
      </w:pPr>
      <w:bookmarkStart w:id="3" w:name="_Hlk195832703"/>
      <w:r w:rsidRPr="001975FE">
        <w:rPr>
          <w:rFonts w:ascii="Arial Narrow" w:hAnsi="Arial Narrow" w:cstheme="minorHAnsi"/>
          <w:color w:val="000000" w:themeColor="text1"/>
          <w:sz w:val="22"/>
          <w:szCs w:val="22"/>
        </w:rPr>
        <w:t>Standardy jakości obsługi Zamawiającego są określone w rozporządzeniu Ministra Klimatu i Środowiska z dnia 22 marca 2023 r. w sprawie szczegółowych warunków funkcjonowania systemu elektroenergetycznego (Dz.U. z 2023 r., poz. 819, z późn. zm.)</w:t>
      </w:r>
    </w:p>
    <w:p w14:paraId="4916091F" w14:textId="15E37D68" w:rsidR="001975FE" w:rsidRPr="001975FE" w:rsidRDefault="001975FE" w:rsidP="001975FE">
      <w:pPr>
        <w:pStyle w:val="Default"/>
        <w:numPr>
          <w:ilvl w:val="0"/>
          <w:numId w:val="14"/>
        </w:numPr>
        <w:tabs>
          <w:tab w:val="clear" w:pos="360"/>
        </w:tabs>
        <w:spacing w:line="276" w:lineRule="auto"/>
        <w:ind w:left="709"/>
        <w:jc w:val="both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1975FE">
        <w:rPr>
          <w:rFonts w:ascii="Arial Narrow" w:hAnsi="Arial Narrow" w:cstheme="minorHAnsi"/>
          <w:color w:val="000000" w:themeColor="text1"/>
          <w:sz w:val="22"/>
          <w:szCs w:val="22"/>
        </w:rPr>
        <w:t>W przypadku niedotrzymania standardów jakościowych obsługi odbiorców, Zamawiającemu na jego pisemny wniosek przysługuje prawo bonifikaty według stawek określonych w § 43 rozporządzenia Ministra Klimatu i Środowiska z dnia 29 listopada 2022 r. (Dz.U. 2022 r., poz. 2505) w sprawie sposobu kształtowania i kalkulacji taryf oraz sposobu rozliczeń w obrocie energią elektryczną, albo później wydanym obowiązującym w trakcie realizacji Umowy akcie prawnym określającym te stawki. Wykonawca wypłaci niezwłocznie należną Zamawiającemu bonifikatę na podstawie noty księgowej (uznaniowej) wystawionej przez Wykonawcę</w:t>
      </w:r>
      <w:bookmarkEnd w:id="3"/>
      <w:r w:rsidRPr="001975FE">
        <w:rPr>
          <w:rFonts w:ascii="Arial Narrow" w:hAnsi="Arial Narrow" w:cstheme="minorHAnsi"/>
          <w:color w:val="000000" w:themeColor="text1"/>
          <w:sz w:val="22"/>
          <w:szCs w:val="22"/>
        </w:rPr>
        <w:t>.</w:t>
      </w:r>
    </w:p>
    <w:p w14:paraId="65356244" w14:textId="77777777" w:rsidR="001975FE" w:rsidRPr="00A30F65" w:rsidRDefault="001975FE" w:rsidP="00B476C6">
      <w:pPr>
        <w:shd w:val="clear" w:color="auto" w:fill="FFFFFF"/>
        <w:tabs>
          <w:tab w:val="left" w:pos="426"/>
        </w:tabs>
        <w:spacing w:line="276" w:lineRule="auto"/>
        <w:rPr>
          <w:rFonts w:ascii="Arial Narrow" w:hAnsi="Arial Narrow" w:cstheme="minorHAnsi"/>
          <w:sz w:val="22"/>
          <w:szCs w:val="22"/>
        </w:rPr>
      </w:pPr>
    </w:p>
    <w:p w14:paraId="3C3C18A7" w14:textId="5FD29160" w:rsidR="00CA2C43" w:rsidRPr="00A30F65" w:rsidRDefault="00CA2C43" w:rsidP="00B476C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rial Narrow" w:hAnsi="Arial Narrow" w:cstheme="minorHAnsi"/>
          <w:b/>
          <w:sz w:val="22"/>
          <w:szCs w:val="22"/>
        </w:rPr>
      </w:pPr>
      <w:r w:rsidRPr="00A30F65">
        <w:rPr>
          <w:rFonts w:ascii="Arial Narrow" w:hAnsi="Arial Narrow" w:cstheme="minorHAnsi"/>
          <w:b/>
          <w:sz w:val="22"/>
          <w:szCs w:val="22"/>
        </w:rPr>
        <w:t>POWSZECHNOŚ</w:t>
      </w:r>
      <w:r w:rsidR="00444DB5" w:rsidRPr="00A30F65">
        <w:rPr>
          <w:rFonts w:ascii="Arial Narrow" w:hAnsi="Arial Narrow" w:cstheme="minorHAnsi"/>
          <w:b/>
          <w:sz w:val="22"/>
          <w:szCs w:val="22"/>
        </w:rPr>
        <w:t>Ć</w:t>
      </w:r>
      <w:r w:rsidRPr="00A30F65">
        <w:rPr>
          <w:rFonts w:ascii="Arial Narrow" w:hAnsi="Arial Narrow" w:cstheme="minorHAnsi"/>
          <w:b/>
          <w:sz w:val="22"/>
          <w:szCs w:val="22"/>
        </w:rPr>
        <w:t xml:space="preserve"> DOSTĘPNOŚCI:</w:t>
      </w:r>
    </w:p>
    <w:p w14:paraId="688A90CA" w14:textId="04EF2FC4" w:rsidR="00CA2C43" w:rsidRPr="00A30F65" w:rsidRDefault="00CA2C43" w:rsidP="00B476C6">
      <w:pPr>
        <w:shd w:val="clear" w:color="auto" w:fill="FFFFFF"/>
        <w:tabs>
          <w:tab w:val="left" w:pos="426"/>
        </w:tabs>
        <w:spacing w:line="276" w:lineRule="auto"/>
        <w:ind w:left="10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>W kontekście oceny powszechnej dostępności sprzedaży energii elektrycznej należy wskazać, że sprzedaż energii elektrycznej jest ustawowo reglamentowana tj. możliwoś</w:t>
      </w:r>
      <w:r w:rsidR="00343E77" w:rsidRPr="00A30F65">
        <w:rPr>
          <w:rFonts w:ascii="Arial Narrow" w:hAnsi="Arial Narrow" w:cstheme="minorHAnsi"/>
          <w:sz w:val="22"/>
          <w:szCs w:val="22"/>
        </w:rPr>
        <w:t>ć</w:t>
      </w:r>
      <w:r w:rsidRPr="00A30F65">
        <w:rPr>
          <w:rFonts w:ascii="Arial Narrow" w:hAnsi="Arial Narrow" w:cstheme="minorHAnsi"/>
          <w:sz w:val="22"/>
          <w:szCs w:val="22"/>
        </w:rPr>
        <w:t xml:space="preserve"> sprzedaży energii elektrycznej odnosi się jedynie do podmiotów </w:t>
      </w:r>
      <w:r w:rsidRPr="00A30F65">
        <w:rPr>
          <w:rFonts w:ascii="Arial Narrow" w:hAnsi="Arial Narrow" w:cstheme="minorHAnsi"/>
          <w:sz w:val="22"/>
          <w:szCs w:val="22"/>
        </w:rPr>
        <w:lastRenderedPageBreak/>
        <w:t>posiadających odpowiednią koncesję, co nie wyklucza jego powszechnej dostępności na danym rynku. Koncesjonowanie nie ma na celu ograniczenia dostępności produktów, lecz zapewnienie, że podmioty posiadające właściwą koncesję spełniają odpowiednie standardy i wymogi. Zakres standardów i wymogów dla Wykonawcy opisano w Rozdz. III OPZ.</w:t>
      </w:r>
    </w:p>
    <w:p w14:paraId="355A2281" w14:textId="77777777" w:rsidR="00CA2C43" w:rsidRPr="00A30F65" w:rsidRDefault="00CA2C43" w:rsidP="00B476C6">
      <w:pPr>
        <w:shd w:val="clear" w:color="auto" w:fill="FFFFFF"/>
        <w:tabs>
          <w:tab w:val="left" w:pos="426"/>
        </w:tabs>
        <w:spacing w:line="276" w:lineRule="auto"/>
        <w:ind w:left="10"/>
        <w:jc w:val="both"/>
        <w:rPr>
          <w:rFonts w:ascii="Arial Narrow" w:hAnsi="Arial Narrow" w:cstheme="minorHAnsi"/>
          <w:sz w:val="22"/>
          <w:szCs w:val="22"/>
        </w:rPr>
      </w:pPr>
    </w:p>
    <w:p w14:paraId="5DEA7DB0" w14:textId="77777777" w:rsidR="00CA2C43" w:rsidRPr="00A30F65" w:rsidRDefault="00CA2C43" w:rsidP="00B476C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rial Narrow" w:hAnsi="Arial Narrow" w:cstheme="minorHAnsi"/>
          <w:b/>
          <w:sz w:val="22"/>
          <w:szCs w:val="22"/>
        </w:rPr>
      </w:pPr>
      <w:r w:rsidRPr="00A30F65">
        <w:rPr>
          <w:rFonts w:ascii="Arial Narrow" w:hAnsi="Arial Narrow" w:cstheme="minorHAnsi"/>
          <w:b/>
          <w:sz w:val="22"/>
          <w:szCs w:val="22"/>
        </w:rPr>
        <w:t>RACHUNEK KOSZTÓW CYKLU ŻYCIA:</w:t>
      </w:r>
    </w:p>
    <w:p w14:paraId="07E4A614" w14:textId="20AB9FFD" w:rsidR="00CA2C43" w:rsidRPr="00A30F65" w:rsidRDefault="00CA2C43" w:rsidP="00B476C6">
      <w:pPr>
        <w:shd w:val="clear" w:color="auto" w:fill="FFFFFF"/>
        <w:tabs>
          <w:tab w:val="left" w:pos="426"/>
        </w:tabs>
        <w:spacing w:line="276" w:lineRule="auto"/>
        <w:ind w:left="10"/>
        <w:jc w:val="both"/>
        <w:rPr>
          <w:rFonts w:ascii="Arial Narrow" w:hAnsi="Arial Narrow" w:cstheme="minorHAnsi"/>
          <w:sz w:val="22"/>
          <w:szCs w:val="22"/>
        </w:rPr>
      </w:pPr>
      <w:r w:rsidRPr="00A30F65">
        <w:rPr>
          <w:rFonts w:ascii="Arial Narrow" w:hAnsi="Arial Narrow" w:cstheme="minorHAnsi"/>
          <w:sz w:val="22"/>
          <w:szCs w:val="22"/>
        </w:rPr>
        <w:t>Koszty cyklu życia produktu tj. wszelkie możliwe fazy na etapie istnienia produktu, takie jak badanie, rozwój, projektowanie przemysłowe, produkcja, naprawa, modernizacja, zmiana, utrzymanie, logistyka, szkolenie, testowanie, wycofanie i usuwanie, wliczone są w cenę energii elektrycznej, o</w:t>
      </w:r>
      <w:r w:rsidR="00061589" w:rsidRPr="00A30F65">
        <w:rPr>
          <w:rFonts w:ascii="Arial Narrow" w:hAnsi="Arial Narrow" w:cstheme="minorHAnsi"/>
          <w:sz w:val="22"/>
          <w:szCs w:val="22"/>
        </w:rPr>
        <w:t> </w:t>
      </w:r>
      <w:r w:rsidRPr="00A30F65">
        <w:rPr>
          <w:rFonts w:ascii="Arial Narrow" w:hAnsi="Arial Narrow" w:cstheme="minorHAnsi"/>
          <w:sz w:val="22"/>
          <w:szCs w:val="22"/>
        </w:rPr>
        <w:t>określonej w Rozdz. III OPZ jakości, dostarczanej z tej samej sieci dystrybucyjnej, bez względu na to kto jest jej sprzedawcą.</w:t>
      </w:r>
    </w:p>
    <w:p w14:paraId="69C3F846" w14:textId="77777777" w:rsidR="00CA2C43" w:rsidRPr="00A30F65" w:rsidRDefault="00CA2C43" w:rsidP="00B476C6">
      <w:pPr>
        <w:shd w:val="clear" w:color="auto" w:fill="FFFFFF"/>
        <w:tabs>
          <w:tab w:val="left" w:pos="426"/>
        </w:tabs>
        <w:spacing w:line="276" w:lineRule="auto"/>
        <w:ind w:left="10"/>
        <w:rPr>
          <w:rFonts w:ascii="Arial Narrow" w:hAnsi="Arial Narrow" w:cstheme="minorHAnsi"/>
          <w:sz w:val="22"/>
          <w:szCs w:val="22"/>
        </w:rPr>
      </w:pPr>
    </w:p>
    <w:p w14:paraId="42BC383C" w14:textId="77777777" w:rsidR="006663FA" w:rsidRPr="00A30F65" w:rsidRDefault="006663FA" w:rsidP="00B476C6">
      <w:pPr>
        <w:shd w:val="clear" w:color="auto" w:fill="FFFFFF"/>
        <w:tabs>
          <w:tab w:val="left" w:pos="426"/>
        </w:tabs>
        <w:spacing w:line="276" w:lineRule="auto"/>
        <w:ind w:left="10"/>
        <w:rPr>
          <w:rFonts w:ascii="Arial Narrow" w:hAnsi="Arial Narrow" w:cstheme="minorHAnsi"/>
          <w:sz w:val="22"/>
          <w:szCs w:val="22"/>
        </w:rPr>
      </w:pPr>
    </w:p>
    <w:p w14:paraId="17804867" w14:textId="24922C43" w:rsidR="00CA2C43" w:rsidRPr="00A30F65" w:rsidRDefault="00CA2C43" w:rsidP="00B476C6">
      <w:pPr>
        <w:pStyle w:val="Akapitzlist"/>
        <w:tabs>
          <w:tab w:val="left" w:pos="851"/>
        </w:tabs>
        <w:ind w:left="0"/>
        <w:jc w:val="both"/>
        <w:rPr>
          <w:rFonts w:ascii="Arial Narrow" w:hAnsi="Arial Narrow" w:cstheme="minorHAnsi"/>
          <w:bCs/>
          <w:color w:val="0070C0"/>
        </w:rPr>
      </w:pPr>
      <w:r w:rsidRPr="00A30F65">
        <w:rPr>
          <w:rFonts w:ascii="Arial Narrow" w:hAnsi="Arial Narrow" w:cstheme="minorHAnsi"/>
          <w:bCs/>
          <w:color w:val="0070C0"/>
          <w:sz w:val="24"/>
          <w:szCs w:val="24"/>
        </w:rPr>
        <w:t>Załącznik nr 1 do OPZ</w:t>
      </w:r>
      <w:r w:rsidR="00B437A4">
        <w:rPr>
          <w:rFonts w:ascii="Arial Narrow" w:hAnsi="Arial Narrow" w:cstheme="minorHAnsi"/>
          <w:bCs/>
          <w:color w:val="0070C0"/>
          <w:sz w:val="24"/>
          <w:szCs w:val="24"/>
        </w:rPr>
        <w:t xml:space="preserve"> </w:t>
      </w:r>
      <w:r w:rsidR="00F03426" w:rsidRPr="00A30F65">
        <w:rPr>
          <w:rFonts w:ascii="Arial Narrow" w:hAnsi="Arial Narrow" w:cstheme="minorHAnsi"/>
          <w:bCs/>
          <w:color w:val="0070C0"/>
          <w:sz w:val="24"/>
          <w:szCs w:val="24"/>
        </w:rPr>
        <w:t xml:space="preserve"> –   „Zestawienia </w:t>
      </w:r>
      <w:r w:rsidR="00B437A4">
        <w:rPr>
          <w:rFonts w:ascii="Arial Narrow" w:hAnsi="Arial Narrow" w:cstheme="minorHAnsi"/>
          <w:bCs/>
          <w:color w:val="0070C0"/>
          <w:sz w:val="24"/>
          <w:szCs w:val="24"/>
        </w:rPr>
        <w:t xml:space="preserve">zbiorcze </w:t>
      </w:r>
      <w:r w:rsidR="00F03426" w:rsidRPr="00A30F65">
        <w:rPr>
          <w:rFonts w:ascii="Arial Narrow" w:hAnsi="Arial Narrow" w:cstheme="minorHAnsi"/>
          <w:bCs/>
          <w:color w:val="0070C0"/>
          <w:sz w:val="24"/>
          <w:szCs w:val="24"/>
        </w:rPr>
        <w:t>PPE Zamawiających”</w:t>
      </w:r>
      <w:r w:rsidRPr="00A30F65">
        <w:rPr>
          <w:rFonts w:ascii="Arial Narrow" w:hAnsi="Arial Narrow" w:cstheme="minorHAnsi"/>
          <w:bCs/>
          <w:color w:val="0070C0"/>
          <w:sz w:val="24"/>
          <w:szCs w:val="24"/>
        </w:rPr>
        <w:t xml:space="preserve"> </w:t>
      </w:r>
    </w:p>
    <w:p w14:paraId="02A31F4B" w14:textId="77777777" w:rsidR="001016CE" w:rsidRPr="00A30F65" w:rsidRDefault="001016CE" w:rsidP="00B476C6">
      <w:pPr>
        <w:spacing w:line="276" w:lineRule="auto"/>
        <w:rPr>
          <w:rFonts w:ascii="Arial Narrow" w:hAnsi="Arial Narrow" w:cstheme="minorHAnsi"/>
        </w:rPr>
      </w:pPr>
    </w:p>
    <w:sectPr w:rsidR="001016CE" w:rsidRPr="00A30F65" w:rsidSect="009C2A34">
      <w:headerReference w:type="default" r:id="rId8"/>
      <w:footerReference w:type="default" r:id="rId9"/>
      <w:pgSz w:w="11906" w:h="16838"/>
      <w:pgMar w:top="993" w:right="991" w:bottom="1276" w:left="993" w:header="568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ABA4A" w14:textId="77777777" w:rsidR="0010245B" w:rsidRDefault="0010245B" w:rsidP="00436AAF">
      <w:r>
        <w:separator/>
      </w:r>
    </w:p>
  </w:endnote>
  <w:endnote w:type="continuationSeparator" w:id="0">
    <w:p w14:paraId="3988DB96" w14:textId="77777777" w:rsidR="0010245B" w:rsidRDefault="0010245B" w:rsidP="0043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6"/>
        <w:szCs w:val="16"/>
      </w:rPr>
      <w:id w:val="322250378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F2DBFC0" w14:textId="50CC4219" w:rsidR="00436AAF" w:rsidRPr="00436AAF" w:rsidRDefault="00436AAF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436AAF">
              <w:rPr>
                <w:rFonts w:ascii="Cambria" w:hAnsi="Cambria"/>
                <w:sz w:val="16"/>
                <w:szCs w:val="16"/>
              </w:rPr>
              <w:t xml:space="preserve">Strona </w:t>
            </w:r>
            <w:r w:rsidRPr="00436AAF">
              <w:rPr>
                <w:rFonts w:ascii="Cambria" w:hAnsi="Cambria"/>
                <w:sz w:val="16"/>
                <w:szCs w:val="16"/>
              </w:rPr>
              <w:fldChar w:fldCharType="begin"/>
            </w:r>
            <w:r w:rsidRPr="00436AAF">
              <w:rPr>
                <w:rFonts w:ascii="Cambria" w:hAnsi="Cambria"/>
                <w:sz w:val="16"/>
                <w:szCs w:val="16"/>
              </w:rPr>
              <w:instrText>PAGE</w:instrText>
            </w:r>
            <w:r w:rsidRPr="00436AAF">
              <w:rPr>
                <w:rFonts w:ascii="Cambria" w:hAnsi="Cambria"/>
                <w:sz w:val="16"/>
                <w:szCs w:val="16"/>
              </w:rPr>
              <w:fldChar w:fldCharType="separate"/>
            </w:r>
            <w:r w:rsidRPr="00436AAF">
              <w:rPr>
                <w:rFonts w:ascii="Cambria" w:hAnsi="Cambria"/>
                <w:sz w:val="16"/>
                <w:szCs w:val="16"/>
              </w:rPr>
              <w:t>2</w:t>
            </w:r>
            <w:r w:rsidRPr="00436AAF">
              <w:rPr>
                <w:rFonts w:ascii="Cambria" w:hAnsi="Cambria"/>
                <w:sz w:val="16"/>
                <w:szCs w:val="16"/>
              </w:rPr>
              <w:fldChar w:fldCharType="end"/>
            </w:r>
            <w:r w:rsidRPr="00436AAF">
              <w:rPr>
                <w:rFonts w:ascii="Cambria" w:hAnsi="Cambria"/>
                <w:sz w:val="16"/>
                <w:szCs w:val="16"/>
              </w:rPr>
              <w:t xml:space="preserve"> z </w:t>
            </w:r>
            <w:r w:rsidRPr="00436AAF">
              <w:rPr>
                <w:rFonts w:ascii="Cambria" w:hAnsi="Cambria"/>
                <w:sz w:val="16"/>
                <w:szCs w:val="16"/>
              </w:rPr>
              <w:fldChar w:fldCharType="begin"/>
            </w:r>
            <w:r w:rsidRPr="00436AAF">
              <w:rPr>
                <w:rFonts w:ascii="Cambria" w:hAnsi="Cambria"/>
                <w:sz w:val="16"/>
                <w:szCs w:val="16"/>
              </w:rPr>
              <w:instrText>NUMPAGES</w:instrText>
            </w:r>
            <w:r w:rsidRPr="00436AAF">
              <w:rPr>
                <w:rFonts w:ascii="Cambria" w:hAnsi="Cambria"/>
                <w:sz w:val="16"/>
                <w:szCs w:val="16"/>
              </w:rPr>
              <w:fldChar w:fldCharType="separate"/>
            </w:r>
            <w:r w:rsidRPr="00436AAF">
              <w:rPr>
                <w:rFonts w:ascii="Cambria" w:hAnsi="Cambria"/>
                <w:sz w:val="16"/>
                <w:szCs w:val="16"/>
              </w:rPr>
              <w:t>2</w:t>
            </w:r>
            <w:r w:rsidRPr="00436AAF">
              <w:rPr>
                <w:rFonts w:ascii="Cambria" w:hAnsi="Cambria"/>
                <w:sz w:val="16"/>
                <w:szCs w:val="16"/>
              </w:rPr>
              <w:fldChar w:fldCharType="end"/>
            </w:r>
          </w:p>
        </w:sdtContent>
      </w:sdt>
    </w:sdtContent>
  </w:sdt>
  <w:p w14:paraId="56BB874D" w14:textId="77777777" w:rsidR="00436AAF" w:rsidRDefault="00436A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1D428" w14:textId="77777777" w:rsidR="0010245B" w:rsidRDefault="0010245B" w:rsidP="00436AAF">
      <w:r>
        <w:separator/>
      </w:r>
    </w:p>
  </w:footnote>
  <w:footnote w:type="continuationSeparator" w:id="0">
    <w:p w14:paraId="37151753" w14:textId="77777777" w:rsidR="0010245B" w:rsidRDefault="0010245B" w:rsidP="00436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DC2C5" w14:textId="5B3D2CD1" w:rsidR="00436FAC" w:rsidRPr="00436FAC" w:rsidRDefault="00436FAC" w:rsidP="00436FAC">
    <w:pPr>
      <w:pStyle w:val="Nagwek"/>
      <w:jc w:val="right"/>
      <w:rPr>
        <w:sz w:val="28"/>
        <w:szCs w:val="28"/>
      </w:rPr>
    </w:pPr>
    <w:r w:rsidRPr="00436FAC">
      <w:rPr>
        <w:rFonts w:ascii="Cambria" w:hAnsi="Cambria" w:cstheme="minorHAnsi"/>
        <w:sz w:val="18"/>
        <w:szCs w:val="18"/>
      </w:rPr>
      <w:t>Załącznik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4F6E"/>
    <w:multiLevelType w:val="hybridMultilevel"/>
    <w:tmpl w:val="DE0C09A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0A65AEF"/>
    <w:multiLevelType w:val="hybridMultilevel"/>
    <w:tmpl w:val="B300AF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57608"/>
    <w:multiLevelType w:val="hybridMultilevel"/>
    <w:tmpl w:val="B69AB1A4"/>
    <w:lvl w:ilvl="0" w:tplc="A9F83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D31509"/>
    <w:multiLevelType w:val="hybridMultilevel"/>
    <w:tmpl w:val="BEEACCBA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C67EF"/>
    <w:multiLevelType w:val="hybridMultilevel"/>
    <w:tmpl w:val="272665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A700817"/>
    <w:multiLevelType w:val="multilevel"/>
    <w:tmpl w:val="19CAA130"/>
    <w:lvl w:ilvl="0">
      <w:start w:val="1"/>
      <w:numFmt w:val="upperRoman"/>
      <w:lvlText w:val="%1."/>
      <w:lvlJc w:val="left"/>
      <w:pPr>
        <w:ind w:left="73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0" w:hanging="720"/>
      </w:pPr>
      <w:rPr>
        <w:rFonts w:cs="Times New Roman" w:hint="default"/>
        <w:b w:val="0"/>
        <w:bCs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70" w:hanging="2160"/>
      </w:pPr>
      <w:rPr>
        <w:rFonts w:cs="Times New Roman" w:hint="default"/>
      </w:rPr>
    </w:lvl>
  </w:abstractNum>
  <w:abstractNum w:abstractNumId="6" w15:restartNumberingAfterBreak="0">
    <w:nsid w:val="44C45F5A"/>
    <w:multiLevelType w:val="hybridMultilevel"/>
    <w:tmpl w:val="268E8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822F0"/>
    <w:multiLevelType w:val="hybridMultilevel"/>
    <w:tmpl w:val="A2F88E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4F71830"/>
    <w:multiLevelType w:val="hybridMultilevel"/>
    <w:tmpl w:val="25660A6A"/>
    <w:lvl w:ilvl="0" w:tplc="9934EA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B05F1"/>
    <w:multiLevelType w:val="multilevel"/>
    <w:tmpl w:val="338AB5B4"/>
    <w:lvl w:ilvl="0">
      <w:start w:val="1"/>
      <w:numFmt w:val="upperRoman"/>
      <w:lvlText w:val="%1."/>
      <w:lvlJc w:val="left"/>
      <w:pPr>
        <w:ind w:left="730" w:hanging="720"/>
      </w:pPr>
      <w:rPr>
        <w:rFonts w:cs="Times New Roman" w:hint="default"/>
      </w:rPr>
    </w:lvl>
    <w:lvl w:ilvl="1">
      <w:start w:val="2"/>
      <w:numFmt w:val="decimal"/>
      <w:lvlText w:val="%2"/>
      <w:lvlJc w:val="left"/>
      <w:pPr>
        <w:ind w:left="37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70" w:hanging="2160"/>
      </w:pPr>
      <w:rPr>
        <w:rFonts w:cs="Times New Roman" w:hint="default"/>
      </w:rPr>
    </w:lvl>
  </w:abstractNum>
  <w:abstractNum w:abstractNumId="10" w15:restartNumberingAfterBreak="0">
    <w:nsid w:val="6A713707"/>
    <w:multiLevelType w:val="hybridMultilevel"/>
    <w:tmpl w:val="BEEACCBA"/>
    <w:lvl w:ilvl="0" w:tplc="9934EA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C6B9C"/>
    <w:multiLevelType w:val="hybridMultilevel"/>
    <w:tmpl w:val="3D705ABA"/>
    <w:lvl w:ilvl="0" w:tplc="210ADC9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75D82D91"/>
    <w:multiLevelType w:val="hybridMultilevel"/>
    <w:tmpl w:val="C3E6EE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71BDD"/>
    <w:multiLevelType w:val="hybridMultilevel"/>
    <w:tmpl w:val="35DA7582"/>
    <w:lvl w:ilvl="0" w:tplc="9934EA38">
      <w:start w:val="1"/>
      <w:numFmt w:val="decimal"/>
      <w:lvlText w:val="%1"/>
      <w:lvlJc w:val="left"/>
      <w:pPr>
        <w:ind w:left="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num w:numId="1" w16cid:durableId="924724819">
    <w:abstractNumId w:val="5"/>
  </w:num>
  <w:num w:numId="2" w16cid:durableId="860976763">
    <w:abstractNumId w:val="0"/>
  </w:num>
  <w:num w:numId="3" w16cid:durableId="943807873">
    <w:abstractNumId w:val="13"/>
  </w:num>
  <w:num w:numId="4" w16cid:durableId="827549648">
    <w:abstractNumId w:val="8"/>
  </w:num>
  <w:num w:numId="5" w16cid:durableId="645739542">
    <w:abstractNumId w:val="12"/>
  </w:num>
  <w:num w:numId="6" w16cid:durableId="1171915994">
    <w:abstractNumId w:val="10"/>
  </w:num>
  <w:num w:numId="7" w16cid:durableId="313611218">
    <w:abstractNumId w:val="9"/>
  </w:num>
  <w:num w:numId="8" w16cid:durableId="494489828">
    <w:abstractNumId w:val="3"/>
  </w:num>
  <w:num w:numId="9" w16cid:durableId="1736665379">
    <w:abstractNumId w:val="4"/>
  </w:num>
  <w:num w:numId="10" w16cid:durableId="866722333">
    <w:abstractNumId w:val="7"/>
  </w:num>
  <w:num w:numId="11" w16cid:durableId="1255869138">
    <w:abstractNumId w:val="1"/>
  </w:num>
  <w:num w:numId="12" w16cid:durableId="1134325459">
    <w:abstractNumId w:val="11"/>
  </w:num>
  <w:num w:numId="13" w16cid:durableId="1602563614">
    <w:abstractNumId w:val="6"/>
  </w:num>
  <w:num w:numId="14" w16cid:durableId="1341465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1C4"/>
    <w:rsid w:val="00012D15"/>
    <w:rsid w:val="00035F23"/>
    <w:rsid w:val="00037C8D"/>
    <w:rsid w:val="00061589"/>
    <w:rsid w:val="00066514"/>
    <w:rsid w:val="000757E9"/>
    <w:rsid w:val="000759B4"/>
    <w:rsid w:val="000A5F5F"/>
    <w:rsid w:val="000C7BDA"/>
    <w:rsid w:val="000D46EF"/>
    <w:rsid w:val="000D6FE4"/>
    <w:rsid w:val="001016CE"/>
    <w:rsid w:val="0010245B"/>
    <w:rsid w:val="00160A0F"/>
    <w:rsid w:val="00162BA3"/>
    <w:rsid w:val="001975FE"/>
    <w:rsid w:val="001D20E4"/>
    <w:rsid w:val="001E5FF1"/>
    <w:rsid w:val="001F4FAF"/>
    <w:rsid w:val="00214483"/>
    <w:rsid w:val="002B4E13"/>
    <w:rsid w:val="00327766"/>
    <w:rsid w:val="00330CED"/>
    <w:rsid w:val="00343E77"/>
    <w:rsid w:val="00352FDA"/>
    <w:rsid w:val="003E4748"/>
    <w:rsid w:val="00436AAF"/>
    <w:rsid w:val="00436FAC"/>
    <w:rsid w:val="00444DB5"/>
    <w:rsid w:val="00481EB5"/>
    <w:rsid w:val="004A5FF2"/>
    <w:rsid w:val="004D4CA7"/>
    <w:rsid w:val="004F7AB7"/>
    <w:rsid w:val="005955F5"/>
    <w:rsid w:val="005B1751"/>
    <w:rsid w:val="00654932"/>
    <w:rsid w:val="006663FA"/>
    <w:rsid w:val="006B5376"/>
    <w:rsid w:val="006B6C3D"/>
    <w:rsid w:val="006F653A"/>
    <w:rsid w:val="0070029A"/>
    <w:rsid w:val="007308C0"/>
    <w:rsid w:val="007B0FD7"/>
    <w:rsid w:val="007C2005"/>
    <w:rsid w:val="007E2CF6"/>
    <w:rsid w:val="007F2637"/>
    <w:rsid w:val="008823BC"/>
    <w:rsid w:val="008A3782"/>
    <w:rsid w:val="008E29E4"/>
    <w:rsid w:val="008F1CF0"/>
    <w:rsid w:val="009046CA"/>
    <w:rsid w:val="00906FA6"/>
    <w:rsid w:val="00916BFC"/>
    <w:rsid w:val="00937006"/>
    <w:rsid w:val="009668B9"/>
    <w:rsid w:val="00991F7F"/>
    <w:rsid w:val="009A0986"/>
    <w:rsid w:val="009A1894"/>
    <w:rsid w:val="009C2A34"/>
    <w:rsid w:val="009E0555"/>
    <w:rsid w:val="009E1560"/>
    <w:rsid w:val="009E431E"/>
    <w:rsid w:val="00A30F65"/>
    <w:rsid w:val="00A4787C"/>
    <w:rsid w:val="00A71FD8"/>
    <w:rsid w:val="00A8066D"/>
    <w:rsid w:val="00AC2AA7"/>
    <w:rsid w:val="00AE26B1"/>
    <w:rsid w:val="00AE7679"/>
    <w:rsid w:val="00B437A4"/>
    <w:rsid w:val="00B4729B"/>
    <w:rsid w:val="00B476C6"/>
    <w:rsid w:val="00B5733E"/>
    <w:rsid w:val="00C06171"/>
    <w:rsid w:val="00C155CC"/>
    <w:rsid w:val="00C638A0"/>
    <w:rsid w:val="00C832D8"/>
    <w:rsid w:val="00CA2C43"/>
    <w:rsid w:val="00CA553C"/>
    <w:rsid w:val="00D04EA1"/>
    <w:rsid w:val="00D65CE3"/>
    <w:rsid w:val="00D761F1"/>
    <w:rsid w:val="00DC6C2B"/>
    <w:rsid w:val="00E25B1D"/>
    <w:rsid w:val="00E54FDC"/>
    <w:rsid w:val="00EA1BD7"/>
    <w:rsid w:val="00EC5B49"/>
    <w:rsid w:val="00F03426"/>
    <w:rsid w:val="00F2474D"/>
    <w:rsid w:val="00F2639D"/>
    <w:rsid w:val="00F279B6"/>
    <w:rsid w:val="00F321C4"/>
    <w:rsid w:val="00F45155"/>
    <w:rsid w:val="00F67A89"/>
    <w:rsid w:val="00F82D44"/>
    <w:rsid w:val="00FB36AB"/>
    <w:rsid w:val="00FD0AFC"/>
    <w:rsid w:val="00FD1FF0"/>
    <w:rsid w:val="00FF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6FD3A"/>
  <w15:chartTrackingRefBased/>
  <w15:docId w15:val="{FCD40375-F8B1-4E71-86BE-186203D3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C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,CW_Lista Znak"/>
    <w:link w:val="Akapitzlist"/>
    <w:uiPriority w:val="34"/>
    <w:qFormat/>
    <w:rsid w:val="00CA2C43"/>
    <w:rPr>
      <w:rFonts w:ascii="Arial" w:eastAsia="Times New Roman" w:hAnsi="Arial" w:cs="Arial"/>
    </w:rPr>
  </w:style>
  <w:style w:type="paragraph" w:styleId="Akapitzlist">
    <w:name w:val="List Paragraph"/>
    <w:aliases w:val="normalny tekst,CW_Lista"/>
    <w:basedOn w:val="Normalny"/>
    <w:link w:val="AkapitzlistZnak"/>
    <w:uiPriority w:val="34"/>
    <w:qFormat/>
    <w:rsid w:val="00CA2C43"/>
    <w:pPr>
      <w:spacing w:line="276" w:lineRule="auto"/>
      <w:ind w:left="720"/>
    </w:pPr>
    <w:rPr>
      <w:rFonts w:ascii="Arial" w:hAnsi="Arial" w:cs="Arial"/>
      <w:kern w:val="2"/>
      <w:sz w:val="22"/>
      <w:szCs w:val="22"/>
      <w:lang w:eastAsia="en-US"/>
      <w14:ligatures w14:val="standardContextual"/>
    </w:rPr>
  </w:style>
  <w:style w:type="table" w:customStyle="1" w:styleId="Tabela-Siatka3">
    <w:name w:val="Tabela - Siatka3"/>
    <w:basedOn w:val="Standardowy"/>
    <w:next w:val="Tabela-Siatka"/>
    <w:uiPriority w:val="39"/>
    <w:rsid w:val="00CA2C43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A2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A5F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5F5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36A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6AA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36A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6AA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qFormat/>
    <w:rsid w:val="00A30F65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1438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Kulczycka</dc:creator>
  <cp:keywords/>
  <dc:description/>
  <cp:lastModifiedBy>Tomasz Smolarz (183135)</cp:lastModifiedBy>
  <cp:revision>75</cp:revision>
  <cp:lastPrinted>2026-08-04T12:44:00Z</cp:lastPrinted>
  <dcterms:created xsi:type="dcterms:W3CDTF">2023-03-21T14:02:00Z</dcterms:created>
  <dcterms:modified xsi:type="dcterms:W3CDTF">2026-08-05T08:49:00Z</dcterms:modified>
</cp:coreProperties>
</file>